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08B5">
      <w:pPr>
        <w:keepNext w:val="0"/>
        <w:keepLines w:val="0"/>
        <w:pageBreakBefore w:val="0"/>
        <w:widowControl w:val="0"/>
        <w:kinsoku/>
        <w:wordWrap/>
        <w:overflowPunct/>
        <w:topLinePunct w:val="0"/>
        <w:autoSpaceDE/>
        <w:autoSpaceDN/>
        <w:bidi w:val="0"/>
        <w:adjustRightInd/>
        <w:snapToGrid w:val="0"/>
        <w:spacing w:line="740" w:lineRule="exact"/>
        <w:jc w:val="center"/>
        <w:textAlignment w:val="auto"/>
        <w:rPr>
          <w:rFonts w:hint="eastAsia" w:ascii="仿宋_GB2312" w:hAnsi="仿宋_GB2312" w:eastAsia="仿宋_GB2312" w:cs="仿宋_GB2312"/>
          <w:color w:val="auto"/>
          <w:sz w:val="32"/>
          <w:szCs w:val="32"/>
          <w:u w:val="none"/>
          <w:lang w:val="en-US" w:eastAsia="zh-CN"/>
        </w:rPr>
      </w:pPr>
      <w:bookmarkStart w:id="0" w:name="OLE_LINK4"/>
      <w:bookmarkStart w:id="1" w:name="OLE_LINK11"/>
      <w:bookmarkStart w:id="2" w:name="OLE_LINK6"/>
      <w:bookmarkStart w:id="3" w:name="OLE_LINK5"/>
      <w:r>
        <w:rPr>
          <w:rFonts w:hint="eastAsia" w:ascii="仿宋_GB2312" w:hAnsi="仿宋_GB2312" w:eastAsia="仿宋_GB2312" w:cs="仿宋_GB2312"/>
          <w:color w:val="auto"/>
          <w:sz w:val="32"/>
          <w:szCs w:val="32"/>
          <w:u w:val="none"/>
          <w:lang w:val="en-US" w:eastAsia="zh-CN"/>
        </w:rPr>
        <w:t xml:space="preserve"> </w:t>
      </w:r>
    </w:p>
    <w:p w14:paraId="76C59EB3">
      <w:pPr>
        <w:keepNext w:val="0"/>
        <w:keepLines w:val="0"/>
        <w:pageBreakBefore w:val="0"/>
        <w:widowControl w:val="0"/>
        <w:kinsoku/>
        <w:wordWrap/>
        <w:overflowPunct/>
        <w:topLinePunct w:val="0"/>
        <w:autoSpaceDE/>
        <w:autoSpaceDN/>
        <w:bidi w:val="0"/>
        <w:adjustRightInd/>
        <w:snapToGrid w:val="0"/>
        <w:spacing w:line="74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lang w:eastAsia="zh-CN"/>
        </w:rPr>
        <w:t>关于开展</w:t>
      </w:r>
      <w:r>
        <w:rPr>
          <w:rFonts w:hint="eastAsia" w:ascii="方正小标宋简体" w:hAnsi="方正小标宋简体" w:eastAsia="方正小标宋简体" w:cs="方正小标宋简体"/>
          <w:color w:val="auto"/>
          <w:sz w:val="44"/>
          <w:szCs w:val="44"/>
          <w:u w:val="none"/>
        </w:rPr>
        <w:t>重大基础设施地震灾害风险</w:t>
      </w:r>
    </w:p>
    <w:p w14:paraId="30533551">
      <w:pPr>
        <w:keepNext w:val="0"/>
        <w:keepLines w:val="0"/>
        <w:pageBreakBefore w:val="0"/>
        <w:widowControl w:val="0"/>
        <w:kinsoku/>
        <w:wordWrap/>
        <w:overflowPunct/>
        <w:topLinePunct w:val="0"/>
        <w:autoSpaceDE/>
        <w:autoSpaceDN/>
        <w:bidi w:val="0"/>
        <w:adjustRightInd/>
        <w:snapToGrid w:val="0"/>
        <w:spacing w:line="740" w:lineRule="exact"/>
        <w:jc w:val="center"/>
        <w:textAlignment w:val="auto"/>
        <w:rPr>
          <w:rFonts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监测评估</w:t>
      </w:r>
      <w:r>
        <w:rPr>
          <w:rFonts w:hint="eastAsia" w:ascii="方正小标宋简体" w:hAnsi="方正小标宋简体" w:eastAsia="方正小标宋简体" w:cs="方正小标宋简体"/>
          <w:color w:val="auto"/>
          <w:sz w:val="44"/>
          <w:szCs w:val="44"/>
          <w:u w:val="none"/>
          <w:lang w:eastAsia="zh-CN"/>
        </w:rPr>
        <w:t>工作的</w:t>
      </w:r>
      <w:r>
        <w:rPr>
          <w:rFonts w:hint="eastAsia" w:ascii="方正小标宋简体" w:hAnsi="方正小标宋简体" w:eastAsia="方正小标宋简体" w:cs="方正小标宋简体"/>
          <w:color w:val="auto"/>
          <w:sz w:val="44"/>
          <w:szCs w:val="44"/>
          <w:u w:val="none"/>
        </w:rPr>
        <w:t>实施意见</w:t>
      </w:r>
    </w:p>
    <w:p w14:paraId="6566516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val="en-US" w:eastAsia="zh-CN"/>
        </w:rPr>
        <w:t>征求意见</w:t>
      </w:r>
      <w:r>
        <w:rPr>
          <w:rFonts w:hint="eastAsia" w:ascii="楷体_GB2312" w:hAnsi="楷体_GB2312" w:eastAsia="楷体_GB2312" w:cs="楷体_GB2312"/>
          <w:color w:val="auto"/>
          <w:sz w:val="32"/>
          <w:szCs w:val="32"/>
          <w:u w:val="none"/>
          <w:lang w:eastAsia="zh-CN"/>
        </w:rPr>
        <w:t>稿</w:t>
      </w:r>
      <w:r>
        <w:rPr>
          <w:rFonts w:hint="eastAsia" w:ascii="楷体_GB2312" w:hAnsi="楷体_GB2312" w:eastAsia="楷体_GB2312" w:cs="楷体_GB2312"/>
          <w:color w:val="auto"/>
          <w:sz w:val="32"/>
          <w:szCs w:val="32"/>
          <w:u w:val="none"/>
        </w:rPr>
        <w:t>）</w:t>
      </w:r>
    </w:p>
    <w:p w14:paraId="3EA61DC1">
      <w:pPr>
        <w:pStyle w:val="2"/>
        <w:keepLines w:val="0"/>
        <w:pageBreakBefore w:val="0"/>
        <w:widowControl w:val="0"/>
        <w:kinsoku/>
        <w:wordWrap/>
        <w:overflowPunct/>
        <w:topLinePunct w:val="0"/>
        <w:autoSpaceDE/>
        <w:autoSpaceDN/>
        <w:bidi w:val="0"/>
        <w:adjustRightInd/>
        <w:snapToGrid w:val="0"/>
        <w:spacing w:before="0" w:after="0" w:line="560" w:lineRule="exact"/>
        <w:textAlignment w:val="auto"/>
        <w:rPr>
          <w:color w:val="auto"/>
          <w:sz w:val="32"/>
          <w:szCs w:val="32"/>
          <w:u w:val="none"/>
        </w:rPr>
      </w:pPr>
    </w:p>
    <w:p w14:paraId="347CAEAF">
      <w:pPr>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u w:val="none"/>
          <w:lang w:eastAsia="zh-CN"/>
        </w:rPr>
      </w:pPr>
      <w:bookmarkStart w:id="4" w:name="OLE_LINK13"/>
      <w:bookmarkStart w:id="5" w:name="OLE_LINK12"/>
      <w:r>
        <w:rPr>
          <w:rFonts w:hint="eastAsia" w:ascii="仿宋_GB2312" w:hAnsi="仿宋_GB2312" w:eastAsia="仿宋_GB2312" w:cs="仿宋_GB2312"/>
          <w:color w:val="auto"/>
          <w:sz w:val="32"/>
          <w:szCs w:val="32"/>
          <w:u w:val="none"/>
        </w:rPr>
        <w:t>重大基础设施在国民经济持续健康发展和国家总体安全中发挥重要作用，对保障国家安全、推动经济社会高质量发展具有重大意义。为深入贯彻落实习近平总</w:t>
      </w:r>
      <w:bookmarkStart w:id="6" w:name="_GoBack"/>
      <w:bookmarkEnd w:id="6"/>
      <w:r>
        <w:rPr>
          <w:rFonts w:hint="eastAsia" w:ascii="仿宋_GB2312" w:hAnsi="仿宋_GB2312" w:eastAsia="仿宋_GB2312" w:cs="仿宋_GB2312"/>
          <w:color w:val="auto"/>
          <w:sz w:val="32"/>
          <w:szCs w:val="32"/>
          <w:u w:val="none"/>
        </w:rPr>
        <w:t>书记关于防灾减灾救灾重要论述和防震减灾重要指示精神，进一步加强重大基础设施地震灾害风险防范工作，保障人民群众生命财产安全和城市安全健康运行，根据中国地震局关于重大基础设施地震灾害风险摸排评估</w:t>
      </w:r>
      <w:r>
        <w:rPr>
          <w:rFonts w:hint="eastAsia" w:ascii="仿宋_GB2312" w:hAnsi="仿宋_GB2312" w:eastAsia="仿宋_GB2312" w:cs="仿宋_GB2312"/>
          <w:color w:val="auto"/>
          <w:sz w:val="32"/>
          <w:szCs w:val="32"/>
          <w:u w:val="none"/>
          <w:lang w:eastAsia="zh-CN"/>
        </w:rPr>
        <w:t>工作要求</w:t>
      </w:r>
      <w:r>
        <w:rPr>
          <w:rFonts w:hint="eastAsia" w:ascii="仿宋_GB2312" w:hAnsi="仿宋_GB2312" w:eastAsia="仿宋_GB2312" w:cs="仿宋_GB2312"/>
          <w:color w:val="auto"/>
          <w:sz w:val="32"/>
          <w:szCs w:val="32"/>
          <w:u w:val="none"/>
        </w:rPr>
        <w:t>，现就</w:t>
      </w:r>
      <w:r>
        <w:rPr>
          <w:rFonts w:hint="eastAsia" w:ascii="仿宋_GB2312" w:hAnsi="仿宋_GB2312" w:eastAsia="仿宋_GB2312" w:cs="仿宋_GB2312"/>
          <w:color w:val="auto"/>
          <w:sz w:val="32"/>
          <w:szCs w:val="32"/>
          <w:u w:val="none"/>
          <w:lang w:eastAsia="zh-CN"/>
        </w:rPr>
        <w:t>我</w:t>
      </w:r>
      <w:r>
        <w:rPr>
          <w:rFonts w:hint="eastAsia" w:ascii="仿宋_GB2312" w:hAnsi="仿宋_GB2312" w:eastAsia="仿宋_GB2312" w:cs="仿宋_GB2312"/>
          <w:color w:val="auto"/>
          <w:sz w:val="32"/>
          <w:szCs w:val="32"/>
          <w:u w:val="none"/>
        </w:rPr>
        <w:t>市开展重大基础设施地震灾害风险监测评估工作提出如下实施意见。</w:t>
      </w:r>
    </w:p>
    <w:p w14:paraId="1E5DE97F">
      <w:pPr>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u w:val="none"/>
        </w:rPr>
      </w:pPr>
      <w:r>
        <w:rPr>
          <w:rFonts w:hint="eastAsia" w:ascii="黑体" w:hAnsi="黑体" w:eastAsia="黑体" w:cs="黑体"/>
          <w:color w:val="auto"/>
          <w:sz w:val="32"/>
          <w:szCs w:val="32"/>
          <w:u w:val="none"/>
          <w:lang w:eastAsia="zh-CN"/>
        </w:rPr>
        <w:t>一、</w:t>
      </w:r>
      <w:r>
        <w:rPr>
          <w:rFonts w:hint="eastAsia" w:ascii="黑体" w:hAnsi="黑体" w:eastAsia="黑体" w:cs="黑体"/>
          <w:color w:val="auto"/>
          <w:sz w:val="32"/>
          <w:szCs w:val="32"/>
          <w:u w:val="none"/>
        </w:rPr>
        <w:t>工作目标</w:t>
      </w:r>
    </w:p>
    <w:p w14:paraId="7D0F3AEE">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以保障</w:t>
      </w:r>
      <w:r>
        <w:rPr>
          <w:rFonts w:hint="eastAsia" w:ascii="仿宋_GB2312" w:hAnsi="仿宋_GB2312" w:eastAsia="仿宋_GB2312" w:cs="仿宋_GB2312"/>
          <w:color w:val="auto"/>
          <w:sz w:val="32"/>
          <w:szCs w:val="32"/>
          <w:u w:val="none"/>
          <w:lang w:eastAsia="zh-CN"/>
        </w:rPr>
        <w:t>全市</w:t>
      </w:r>
      <w:r>
        <w:rPr>
          <w:rFonts w:hint="eastAsia" w:ascii="仿宋_GB2312" w:hAnsi="仿宋_GB2312" w:eastAsia="仿宋_GB2312" w:cs="仿宋_GB2312"/>
          <w:color w:val="auto"/>
          <w:sz w:val="32"/>
          <w:szCs w:val="32"/>
          <w:u w:val="none"/>
        </w:rPr>
        <w:t>重大基础设施地震安全</w:t>
      </w:r>
      <w:r>
        <w:rPr>
          <w:rFonts w:hint="eastAsia" w:ascii="仿宋_GB2312" w:hAnsi="仿宋_GB2312" w:eastAsia="仿宋_GB2312" w:cs="仿宋_GB2312"/>
          <w:color w:val="auto"/>
          <w:sz w:val="32"/>
          <w:szCs w:val="32"/>
          <w:u w:val="none"/>
          <w:lang w:eastAsia="zh-CN"/>
        </w:rPr>
        <w:t>、提升城市地震安全韧性</w:t>
      </w:r>
      <w:r>
        <w:rPr>
          <w:rFonts w:hint="eastAsia" w:ascii="仿宋_GB2312" w:hAnsi="仿宋_GB2312" w:eastAsia="仿宋_GB2312" w:cs="仿宋_GB2312"/>
          <w:color w:val="auto"/>
          <w:sz w:val="32"/>
          <w:szCs w:val="32"/>
          <w:u w:val="none"/>
        </w:rPr>
        <w:t>为目标，积极开展风险摸排和监测评估，</w:t>
      </w:r>
      <w:r>
        <w:rPr>
          <w:rFonts w:hint="eastAsia" w:ascii="仿宋_GB2312" w:hAnsi="仿宋_GB2312" w:eastAsia="仿宋_GB2312" w:cs="仿宋_GB2312"/>
          <w:color w:val="auto"/>
          <w:sz w:val="32"/>
          <w:szCs w:val="32"/>
          <w:u w:val="none"/>
          <w:lang w:eastAsia="zh-CN"/>
        </w:rPr>
        <w:t>准确</w:t>
      </w:r>
      <w:r>
        <w:rPr>
          <w:rFonts w:hint="eastAsia" w:ascii="仿宋_GB2312" w:hAnsi="仿宋_GB2312" w:eastAsia="仿宋_GB2312" w:cs="仿宋_GB2312"/>
          <w:color w:val="auto"/>
          <w:sz w:val="32"/>
          <w:szCs w:val="32"/>
          <w:u w:val="none"/>
        </w:rPr>
        <w:t>掌握风险状况，科学评估抗震能力，提出风险防控和治理措施，为</w:t>
      </w:r>
      <w:r>
        <w:rPr>
          <w:rFonts w:hint="eastAsia" w:ascii="仿宋_GB2312" w:hAnsi="仿宋_GB2312" w:eastAsia="仿宋_GB2312" w:cs="仿宋_GB2312"/>
          <w:color w:val="auto"/>
          <w:sz w:val="32"/>
          <w:szCs w:val="32"/>
          <w:u w:val="none"/>
          <w:lang w:eastAsia="zh-CN"/>
        </w:rPr>
        <w:t>重大基础设施</w:t>
      </w:r>
      <w:r>
        <w:rPr>
          <w:rFonts w:hint="eastAsia" w:ascii="仿宋_GB2312" w:hAnsi="仿宋_GB2312" w:eastAsia="仿宋_GB2312" w:cs="仿宋_GB2312"/>
          <w:color w:val="auto"/>
          <w:sz w:val="32"/>
          <w:szCs w:val="32"/>
          <w:u w:val="none"/>
        </w:rPr>
        <w:t>运行管理及应急决策提供科学依据。</w:t>
      </w:r>
      <w:r>
        <w:rPr>
          <w:rFonts w:hint="eastAsia" w:ascii="仿宋_GB2312" w:hAnsi="仿宋_GB2312" w:eastAsia="仿宋_GB2312" w:cs="仿宋_GB2312"/>
          <w:color w:val="auto"/>
          <w:sz w:val="32"/>
          <w:szCs w:val="32"/>
          <w:u w:val="none"/>
          <w:lang w:eastAsia="zh-CN"/>
        </w:rPr>
        <w:t>逐步对</w:t>
      </w:r>
      <w:r>
        <w:rPr>
          <w:rFonts w:hint="eastAsia" w:ascii="仿宋_GB2312" w:hAnsi="仿宋_GB2312" w:eastAsia="仿宋_GB2312" w:cs="仿宋_GB2312"/>
          <w:color w:val="auto"/>
          <w:sz w:val="32"/>
          <w:szCs w:val="32"/>
          <w:u w:val="none"/>
        </w:rPr>
        <w:t>已建设施进行改造加装，加强地震监测、预警应用与风险评估</w:t>
      </w:r>
      <w:r>
        <w:rPr>
          <w:rFonts w:hint="eastAsia" w:ascii="仿宋_GB2312" w:hAnsi="仿宋_GB2312" w:eastAsia="仿宋_GB2312" w:cs="仿宋_GB2312"/>
          <w:color w:val="auto"/>
          <w:sz w:val="32"/>
          <w:szCs w:val="32"/>
          <w:u w:val="none"/>
          <w:lang w:eastAsia="zh-CN"/>
        </w:rPr>
        <w:t>；对</w:t>
      </w:r>
      <w:r>
        <w:rPr>
          <w:rFonts w:hint="eastAsia" w:ascii="仿宋_GB2312" w:hAnsi="仿宋_GB2312" w:eastAsia="仿宋_GB2312" w:cs="仿宋_GB2312"/>
          <w:color w:val="auto"/>
          <w:sz w:val="32"/>
          <w:szCs w:val="32"/>
          <w:u w:val="none"/>
        </w:rPr>
        <w:t>新建重大工程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在建设健康监测系统的同时，同步开展地震灾害风险监测评估，避免重复投入。</w:t>
      </w:r>
    </w:p>
    <w:p w14:paraId="2268BCBE">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u w:val="none"/>
        </w:rPr>
      </w:pPr>
      <w:r>
        <w:rPr>
          <w:rFonts w:hint="eastAsia" w:ascii="黑体" w:hAnsi="黑体" w:eastAsia="黑体" w:cs="黑体"/>
          <w:color w:val="auto"/>
          <w:sz w:val="32"/>
          <w:szCs w:val="32"/>
          <w:u w:val="none"/>
          <w:lang w:eastAsia="zh-CN"/>
        </w:rPr>
        <w:t>二</w:t>
      </w:r>
      <w:r>
        <w:rPr>
          <w:rFonts w:hint="eastAsia" w:ascii="黑体" w:hAnsi="黑体" w:eastAsia="黑体" w:cs="黑体"/>
          <w:color w:val="auto"/>
          <w:sz w:val="32"/>
          <w:szCs w:val="32"/>
          <w:u w:val="none"/>
        </w:rPr>
        <w:t>、主要任务</w:t>
      </w:r>
    </w:p>
    <w:p w14:paraId="3EB13050">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一</w:t>
      </w: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开展</w:t>
      </w:r>
      <w:r>
        <w:rPr>
          <w:rFonts w:hint="eastAsia" w:ascii="楷体_GB2312" w:hAnsi="楷体_GB2312" w:eastAsia="楷体_GB2312" w:cs="楷体_GB2312"/>
          <w:color w:val="auto"/>
          <w:sz w:val="32"/>
          <w:szCs w:val="32"/>
          <w:u w:val="none"/>
        </w:rPr>
        <w:t>风险摸排</w:t>
      </w:r>
    </w:p>
    <w:p w14:paraId="485E184F">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auto"/>
          <w:sz w:val="32"/>
          <w:szCs w:val="32"/>
          <w:u w:val="none"/>
          <w:lang w:eastAsia="zh-CN"/>
        </w:rPr>
        <w:t>市地震监测中心牵头组织</w:t>
      </w:r>
      <w:r>
        <w:rPr>
          <w:rFonts w:hint="eastAsia" w:ascii="仿宋_GB2312" w:hAnsi="仿宋_GB2312" w:eastAsia="仿宋_GB2312" w:cs="仿宋_GB2312"/>
          <w:color w:val="auto"/>
          <w:sz w:val="32"/>
          <w:szCs w:val="32"/>
          <w:u w:val="none"/>
        </w:rPr>
        <w:t>开展重大基础设施地震灾害风险摸排</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000000"/>
          <w:sz w:val="32"/>
          <w:szCs w:val="32"/>
          <w:highlight w:val="none"/>
          <w:u w:val="none"/>
          <w:lang w:eastAsia="zh-CN"/>
        </w:rPr>
        <w:t>各行业主管</w:t>
      </w:r>
      <w:r>
        <w:rPr>
          <w:rFonts w:hint="eastAsia" w:ascii="仿宋_GB2312" w:hAnsi="仿宋_GB2312" w:eastAsia="仿宋_GB2312" w:cs="仿宋_GB2312"/>
          <w:color w:val="000000"/>
          <w:sz w:val="32"/>
          <w:szCs w:val="32"/>
          <w:highlight w:val="none"/>
          <w:u w:val="none"/>
        </w:rPr>
        <w:t>部门</w:t>
      </w:r>
      <w:r>
        <w:rPr>
          <w:rFonts w:hint="eastAsia" w:ascii="仿宋_GB2312" w:hAnsi="仿宋_GB2312" w:eastAsia="仿宋_GB2312" w:cs="仿宋_GB2312"/>
          <w:color w:val="000000"/>
          <w:sz w:val="32"/>
          <w:szCs w:val="32"/>
          <w:highlight w:val="none"/>
          <w:u w:val="none"/>
          <w:lang w:eastAsia="zh-CN"/>
        </w:rPr>
        <w:t>要</w:t>
      </w:r>
      <w:r>
        <w:rPr>
          <w:rFonts w:hint="eastAsia" w:ascii="仿宋_GB2312" w:hAnsi="仿宋_GB2312" w:eastAsia="仿宋_GB2312" w:cs="仿宋_GB2312"/>
          <w:color w:val="000000"/>
          <w:sz w:val="32"/>
          <w:szCs w:val="32"/>
          <w:highlight w:val="none"/>
          <w:u w:val="none"/>
        </w:rPr>
        <w:t>结合第一次全国自然灾害</w:t>
      </w:r>
      <w:r>
        <w:rPr>
          <w:rFonts w:hint="eastAsia" w:ascii="仿宋_GB2312" w:hAnsi="仿宋_GB2312" w:eastAsia="仿宋_GB2312" w:cs="仿宋_GB2312"/>
          <w:color w:val="000000"/>
          <w:sz w:val="32"/>
          <w:szCs w:val="32"/>
          <w:highlight w:val="none"/>
          <w:u w:val="none"/>
          <w:lang w:eastAsia="zh-CN"/>
        </w:rPr>
        <w:t>综合</w:t>
      </w:r>
      <w:r>
        <w:rPr>
          <w:rFonts w:hint="eastAsia" w:ascii="仿宋_GB2312" w:hAnsi="仿宋_GB2312" w:eastAsia="仿宋_GB2312" w:cs="仿宋_GB2312"/>
          <w:color w:val="000000"/>
          <w:sz w:val="32"/>
          <w:szCs w:val="32"/>
          <w:highlight w:val="none"/>
          <w:u w:val="none"/>
        </w:rPr>
        <w:t>风险普查结果，在前期重大基础设施</w:t>
      </w:r>
      <w:r>
        <w:rPr>
          <w:rFonts w:hint="eastAsia" w:ascii="仿宋_GB2312" w:hAnsi="仿宋_GB2312" w:eastAsia="仿宋_GB2312" w:cs="仿宋_GB2312"/>
          <w:color w:val="000000"/>
          <w:sz w:val="32"/>
          <w:szCs w:val="32"/>
          <w:highlight w:val="none"/>
          <w:u w:val="none"/>
          <w:lang w:eastAsia="zh-CN"/>
        </w:rPr>
        <w:t>涉</w:t>
      </w:r>
      <w:r>
        <w:rPr>
          <w:rFonts w:hint="eastAsia" w:ascii="仿宋_GB2312" w:hAnsi="仿宋_GB2312" w:eastAsia="仿宋_GB2312" w:cs="仿宋_GB2312"/>
          <w:color w:val="000000"/>
          <w:sz w:val="32"/>
          <w:szCs w:val="32"/>
          <w:highlight w:val="none"/>
          <w:u w:val="none"/>
        </w:rPr>
        <w:t>灾风险</w:t>
      </w:r>
      <w:r>
        <w:rPr>
          <w:rFonts w:hint="eastAsia" w:ascii="仿宋_GB2312" w:hAnsi="仿宋_GB2312" w:eastAsia="仿宋_GB2312" w:cs="仿宋_GB2312"/>
          <w:color w:val="000000"/>
          <w:sz w:val="32"/>
          <w:szCs w:val="32"/>
          <w:highlight w:val="none"/>
          <w:u w:val="none"/>
          <w:lang w:eastAsia="zh-CN"/>
        </w:rPr>
        <w:t>隐患排查</w:t>
      </w:r>
      <w:r>
        <w:rPr>
          <w:rFonts w:hint="eastAsia" w:ascii="仿宋_GB2312" w:hAnsi="仿宋_GB2312" w:eastAsia="仿宋_GB2312" w:cs="仿宋_GB2312"/>
          <w:color w:val="000000"/>
          <w:sz w:val="32"/>
          <w:szCs w:val="32"/>
          <w:highlight w:val="none"/>
          <w:u w:val="none"/>
        </w:rPr>
        <w:t>基础上，</w:t>
      </w:r>
      <w:r>
        <w:rPr>
          <w:rFonts w:hint="eastAsia" w:ascii="仿宋_GB2312" w:hAnsi="仿宋_GB2312" w:eastAsia="仿宋_GB2312" w:cs="仿宋_GB2312"/>
          <w:color w:val="000000"/>
          <w:sz w:val="32"/>
          <w:szCs w:val="32"/>
          <w:highlight w:val="none"/>
          <w:u w:val="none"/>
          <w:lang w:eastAsia="zh-CN"/>
        </w:rPr>
        <w:t>进一步开展补充</w:t>
      </w:r>
      <w:r>
        <w:rPr>
          <w:rFonts w:hint="eastAsia" w:ascii="仿宋_GB2312" w:hAnsi="仿宋_GB2312" w:eastAsia="仿宋_GB2312" w:cs="仿宋_GB2312"/>
          <w:color w:val="000000"/>
          <w:sz w:val="32"/>
          <w:szCs w:val="32"/>
          <w:highlight w:val="none"/>
          <w:u w:val="none"/>
        </w:rPr>
        <w:t>摸排，</w:t>
      </w:r>
      <w:r>
        <w:rPr>
          <w:rFonts w:hint="eastAsia" w:ascii="仿宋_GB2312" w:hAnsi="仿宋_GB2312" w:eastAsia="仿宋_GB2312" w:cs="仿宋_GB2312"/>
          <w:color w:val="000000"/>
          <w:sz w:val="32"/>
          <w:szCs w:val="32"/>
          <w:highlight w:val="none"/>
          <w:u w:val="none"/>
          <w:lang w:eastAsia="zh-CN"/>
        </w:rPr>
        <w:t>完善</w:t>
      </w:r>
      <w:r>
        <w:rPr>
          <w:rFonts w:hint="eastAsia" w:ascii="仿宋_GB2312" w:hAnsi="仿宋_GB2312" w:eastAsia="仿宋_GB2312" w:cs="仿宋_GB2312"/>
          <w:color w:val="000000"/>
          <w:sz w:val="32"/>
          <w:szCs w:val="32"/>
          <w:highlight w:val="none"/>
          <w:u w:val="none"/>
        </w:rPr>
        <w:t>我市重大基础设施规模、建成时间、抗震设防标准等基础信息</w:t>
      </w:r>
      <w:r>
        <w:rPr>
          <w:rFonts w:hint="eastAsia" w:ascii="仿宋_GB2312" w:hAnsi="仿宋_GB2312" w:eastAsia="仿宋_GB2312" w:cs="仿宋_GB2312"/>
          <w:color w:val="000000"/>
          <w:sz w:val="32"/>
          <w:szCs w:val="32"/>
          <w:highlight w:val="none"/>
          <w:u w:val="none"/>
          <w:lang w:eastAsia="zh-CN"/>
        </w:rPr>
        <w:t>，并及时报送摸排结果。摸排范围和责任单位如下。</w:t>
      </w:r>
    </w:p>
    <w:p w14:paraId="03A5D0B1">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1.重大交通基础设施：单跨跨径超过150米的特大桥；长度大于3000米特长隧道；水深大于20</w:t>
      </w:r>
      <w:r>
        <w:rPr>
          <w:rFonts w:hint="eastAsia" w:ascii="仿宋_GB2312" w:hAnsi="仿宋_GB2312" w:eastAsia="仿宋_GB2312" w:cs="仿宋_GB2312"/>
          <w:color w:val="auto"/>
          <w:sz w:val="32"/>
          <w:szCs w:val="32"/>
          <w:u w:val="none"/>
          <w:lang w:eastAsia="zh-CN"/>
        </w:rPr>
        <w:t>米</w:t>
      </w:r>
      <w:r>
        <w:rPr>
          <w:rFonts w:hint="eastAsia" w:ascii="仿宋_GB2312" w:hAnsi="仿宋_GB2312" w:eastAsia="仿宋_GB2312" w:cs="仿宋_GB2312"/>
          <w:color w:val="auto"/>
          <w:sz w:val="32"/>
          <w:szCs w:val="32"/>
          <w:u w:val="none"/>
        </w:rPr>
        <w:t>、墩高大于80</w:t>
      </w:r>
      <w:r>
        <w:rPr>
          <w:rFonts w:hint="eastAsia" w:ascii="仿宋_GB2312" w:hAnsi="仿宋_GB2312" w:eastAsia="仿宋_GB2312" w:cs="仿宋_GB2312"/>
          <w:color w:val="auto"/>
          <w:sz w:val="32"/>
          <w:szCs w:val="32"/>
          <w:u w:val="none"/>
          <w:lang w:eastAsia="zh-CN"/>
        </w:rPr>
        <w:t>米</w:t>
      </w:r>
      <w:r>
        <w:rPr>
          <w:rFonts w:hint="eastAsia" w:ascii="仿宋_GB2312" w:hAnsi="仿宋_GB2312" w:eastAsia="仿宋_GB2312" w:cs="仿宋_GB2312"/>
          <w:color w:val="auto"/>
          <w:sz w:val="32"/>
          <w:szCs w:val="32"/>
          <w:u w:val="none"/>
        </w:rPr>
        <w:t>、跨度大于150</w:t>
      </w:r>
      <w:r>
        <w:rPr>
          <w:rFonts w:hint="eastAsia" w:ascii="仿宋_GB2312" w:hAnsi="仿宋_GB2312" w:eastAsia="仿宋_GB2312" w:cs="仿宋_GB2312"/>
          <w:color w:val="auto"/>
          <w:sz w:val="32"/>
          <w:szCs w:val="32"/>
          <w:u w:val="none"/>
          <w:lang w:eastAsia="zh-CN"/>
        </w:rPr>
        <w:t>米</w:t>
      </w:r>
      <w:r>
        <w:rPr>
          <w:rFonts w:hint="eastAsia" w:ascii="仿宋_GB2312" w:hAnsi="仿宋_GB2312" w:eastAsia="仿宋_GB2312" w:cs="仿宋_GB2312"/>
          <w:color w:val="auto"/>
          <w:sz w:val="32"/>
          <w:szCs w:val="32"/>
          <w:u w:val="none"/>
        </w:rPr>
        <w:t>及其它技术复杂、修复困难的铁路桥梁；跨黄桥梁和隧道、轨道交通枢纽等。</w:t>
      </w:r>
      <w:r>
        <w:rPr>
          <w:rFonts w:hint="eastAsia" w:ascii="仿宋_GB2312" w:hAnsi="仿宋_GB2312" w:eastAsia="仿宋_GB2312" w:cs="仿宋_GB2312"/>
          <w:color w:val="auto"/>
          <w:sz w:val="32"/>
          <w:szCs w:val="32"/>
          <w:u w:val="none"/>
          <w:lang w:eastAsia="zh-CN"/>
        </w:rPr>
        <w:t>（责任单位：市交通运输局）</w:t>
      </w:r>
    </w:p>
    <w:p w14:paraId="371D1F6F">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2</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大型水利水电设施：大(2)型及以上水库、引调水工程的主要建筑物，大型河道堤防等。</w:t>
      </w:r>
      <w:r>
        <w:rPr>
          <w:rFonts w:hint="eastAsia" w:ascii="仿宋_GB2312" w:hAnsi="仿宋_GB2312" w:eastAsia="仿宋_GB2312" w:cs="仿宋_GB2312"/>
          <w:color w:val="auto"/>
          <w:sz w:val="32"/>
          <w:szCs w:val="32"/>
          <w:u w:val="none"/>
          <w:lang w:eastAsia="zh-CN"/>
        </w:rPr>
        <w:t>（责任单位：市水务局）</w:t>
      </w:r>
    </w:p>
    <w:p w14:paraId="52068A30">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highlight w:val="none"/>
          <w:u w:val="none"/>
        </w:rPr>
        <w:t>.重大能源基地：</w:t>
      </w:r>
      <w:r>
        <w:rPr>
          <w:rFonts w:hint="eastAsia" w:ascii="仿宋_GB2312" w:hAnsi="仿宋_GB2312" w:eastAsia="仿宋_GB2312" w:cs="仿宋_GB2312"/>
          <w:color w:val="auto"/>
          <w:sz w:val="32"/>
          <w:szCs w:val="32"/>
          <w:highlight w:val="none"/>
          <w:u w:val="none"/>
          <w:lang w:eastAsia="zh-CN"/>
        </w:rPr>
        <w:t>百</w:t>
      </w:r>
      <w:r>
        <w:rPr>
          <w:rFonts w:hint="eastAsia" w:ascii="仿宋_GB2312" w:hAnsi="仿宋_GB2312" w:eastAsia="仿宋_GB2312" w:cs="仿宋_GB2312"/>
          <w:color w:val="auto"/>
          <w:sz w:val="32"/>
          <w:szCs w:val="32"/>
          <w:highlight w:val="none"/>
          <w:u w:val="none"/>
        </w:rPr>
        <w:t>万千瓦级能源基地</w:t>
      </w:r>
      <w:r>
        <w:rPr>
          <w:rFonts w:hint="eastAsia" w:ascii="仿宋_GB2312" w:hAnsi="仿宋_GB2312" w:eastAsia="仿宋_GB2312" w:cs="仿宋_GB2312"/>
          <w:color w:val="auto"/>
          <w:sz w:val="32"/>
          <w:szCs w:val="32"/>
          <w:highlight w:val="none"/>
          <w:u w:val="none"/>
          <w:lang w:eastAsia="zh-CN"/>
        </w:rPr>
        <w:t>等；大型矿山</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u w:val="none"/>
          <w:lang w:eastAsia="zh-CN"/>
        </w:rPr>
        <w:t>（责任单位：市</w:t>
      </w:r>
      <w:r>
        <w:rPr>
          <w:rFonts w:hint="eastAsia" w:ascii="仿宋_GB2312" w:eastAsia="仿宋_GB2312"/>
          <w:sz w:val="32"/>
          <w:szCs w:val="32"/>
          <w:u w:val="none"/>
        </w:rPr>
        <w:t>发展改革委</w:t>
      </w:r>
      <w:r>
        <w:rPr>
          <w:rFonts w:hint="eastAsia" w:ascii="仿宋_GB2312" w:eastAsia="仿宋_GB2312"/>
          <w:sz w:val="32"/>
          <w:szCs w:val="32"/>
          <w:u w:val="none"/>
          <w:lang w:eastAsia="zh-CN"/>
        </w:rPr>
        <w:t>、市应急管理局</w:t>
      </w:r>
      <w:r>
        <w:rPr>
          <w:rFonts w:hint="eastAsia" w:ascii="仿宋_GB2312" w:hAnsi="仿宋_GB2312" w:eastAsia="仿宋_GB2312" w:cs="仿宋_GB2312"/>
          <w:color w:val="auto"/>
          <w:sz w:val="32"/>
          <w:szCs w:val="32"/>
          <w:u w:val="none"/>
          <w:lang w:eastAsia="zh-CN"/>
        </w:rPr>
        <w:t>）</w:t>
      </w:r>
    </w:p>
    <w:p w14:paraId="0E0D325E">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u w:val="none"/>
        </w:rPr>
      </w:pPr>
      <w:r>
        <w:rPr>
          <w:rFonts w:ascii="仿宋_GB2312" w:hAnsi="仿宋_GB2312" w:eastAsia="仿宋_GB2312" w:cs="仿宋_GB2312"/>
          <w:color w:val="auto"/>
          <w:sz w:val="32"/>
          <w:szCs w:val="32"/>
          <w:highlight w:val="none"/>
          <w:u w:val="none"/>
        </w:rPr>
        <w:t>4</w:t>
      </w:r>
      <w:r>
        <w:rPr>
          <w:rFonts w:hint="eastAsia" w:ascii="仿宋_GB2312" w:hAnsi="仿宋_GB2312" w:eastAsia="仿宋_GB2312" w:cs="仿宋_GB2312"/>
          <w:color w:val="auto"/>
          <w:sz w:val="32"/>
          <w:szCs w:val="32"/>
          <w:highlight w:val="none"/>
          <w:u w:val="none"/>
        </w:rPr>
        <w:t>.油气储运骨干工程：油气干线输送管道；石油化工钢制设备中公称容积≥30000</w:t>
      </w:r>
      <w:r>
        <w:rPr>
          <w:rFonts w:hint="eastAsia" w:ascii="仿宋_GB2312" w:hAnsi="仿宋_GB2312" w:eastAsia="仿宋_GB2312" w:cs="仿宋_GB2312"/>
          <w:color w:val="auto"/>
          <w:sz w:val="32"/>
          <w:szCs w:val="32"/>
          <w:highlight w:val="none"/>
          <w:u w:val="none"/>
          <w:lang w:eastAsia="zh-CN"/>
        </w:rPr>
        <w:t>立方米</w:t>
      </w:r>
      <w:r>
        <w:rPr>
          <w:rFonts w:hint="eastAsia" w:ascii="仿宋_GB2312" w:hAnsi="仿宋_GB2312" w:eastAsia="仿宋_GB2312" w:cs="仿宋_GB2312"/>
          <w:color w:val="auto"/>
          <w:sz w:val="32"/>
          <w:szCs w:val="32"/>
          <w:highlight w:val="none"/>
          <w:u w:val="none"/>
        </w:rPr>
        <w:t>的立式圆筒形储罐和高度＞80</w:t>
      </w:r>
      <w:r>
        <w:rPr>
          <w:rFonts w:hint="eastAsia" w:ascii="仿宋_GB2312" w:hAnsi="仿宋_GB2312" w:eastAsia="仿宋_GB2312" w:cs="仿宋_GB2312"/>
          <w:color w:val="auto"/>
          <w:sz w:val="32"/>
          <w:szCs w:val="32"/>
          <w:highlight w:val="none"/>
          <w:u w:val="none"/>
          <w:lang w:eastAsia="zh-CN"/>
        </w:rPr>
        <w:t>米</w:t>
      </w:r>
      <w:r>
        <w:rPr>
          <w:rFonts w:hint="eastAsia" w:ascii="仿宋_GB2312" w:hAnsi="仿宋_GB2312" w:eastAsia="仿宋_GB2312" w:cs="仿宋_GB2312"/>
          <w:color w:val="auto"/>
          <w:sz w:val="32"/>
          <w:szCs w:val="32"/>
          <w:highlight w:val="none"/>
          <w:u w:val="none"/>
        </w:rPr>
        <w:t>的裙座式直立设备。</w:t>
      </w:r>
      <w:r>
        <w:rPr>
          <w:rFonts w:hint="eastAsia" w:ascii="仿宋_GB2312" w:hAnsi="仿宋_GB2312" w:eastAsia="仿宋_GB2312" w:cs="仿宋_GB2312"/>
          <w:color w:val="auto"/>
          <w:sz w:val="32"/>
          <w:szCs w:val="32"/>
          <w:u w:val="none"/>
          <w:lang w:eastAsia="zh-CN"/>
        </w:rPr>
        <w:t>（责任单位：市</w:t>
      </w:r>
      <w:r>
        <w:rPr>
          <w:rFonts w:hint="eastAsia" w:ascii="仿宋_GB2312" w:eastAsia="仿宋_GB2312"/>
          <w:sz w:val="32"/>
          <w:szCs w:val="32"/>
          <w:u w:val="none"/>
        </w:rPr>
        <w:t>发展改革委</w:t>
      </w:r>
      <w:r>
        <w:rPr>
          <w:rFonts w:hint="eastAsia" w:ascii="仿宋_GB2312" w:eastAsia="仿宋_GB2312"/>
          <w:sz w:val="32"/>
          <w:szCs w:val="32"/>
          <w:u w:val="none"/>
          <w:lang w:eastAsia="zh-CN"/>
        </w:rPr>
        <w:t>、市应急管理局</w:t>
      </w:r>
      <w:r>
        <w:rPr>
          <w:rFonts w:hint="eastAsia" w:ascii="仿宋_GB2312" w:hAnsi="仿宋_GB2312" w:eastAsia="仿宋_GB2312" w:cs="仿宋_GB2312"/>
          <w:color w:val="auto"/>
          <w:sz w:val="32"/>
          <w:szCs w:val="32"/>
          <w:u w:val="none"/>
          <w:lang w:eastAsia="zh-CN"/>
        </w:rPr>
        <w:t>）</w:t>
      </w:r>
    </w:p>
    <w:p w14:paraId="13FB15F6">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u w:val="none"/>
        </w:rPr>
      </w:pPr>
      <w:r>
        <w:rPr>
          <w:rFonts w:ascii="仿宋_GB2312" w:hAnsi="仿宋_GB2312" w:eastAsia="仿宋_GB2312" w:cs="仿宋_GB2312"/>
          <w:color w:val="auto"/>
          <w:sz w:val="32"/>
          <w:szCs w:val="32"/>
          <w:highlight w:val="none"/>
          <w:u w:val="none"/>
        </w:rPr>
        <w:t>5</w:t>
      </w:r>
      <w:r>
        <w:rPr>
          <w:rFonts w:hint="eastAsia" w:ascii="仿宋_GB2312" w:hAnsi="仿宋_GB2312" w:eastAsia="仿宋_GB2312" w:cs="仿宋_GB2312"/>
          <w:color w:val="auto"/>
          <w:sz w:val="32"/>
          <w:szCs w:val="32"/>
          <w:highlight w:val="none"/>
          <w:u w:val="none"/>
        </w:rPr>
        <w:t>.国家电力系统枢纽工程：国家和区域电力调度中心；国家骨干电网枢纽变电站。</w:t>
      </w:r>
      <w:r>
        <w:rPr>
          <w:rFonts w:hint="eastAsia" w:ascii="仿宋_GB2312" w:hAnsi="仿宋_GB2312" w:eastAsia="仿宋_GB2312" w:cs="仿宋_GB2312"/>
          <w:color w:val="auto"/>
          <w:sz w:val="32"/>
          <w:szCs w:val="32"/>
          <w:u w:val="none"/>
          <w:lang w:eastAsia="zh-CN"/>
        </w:rPr>
        <w:t>（责任单位：市</w:t>
      </w:r>
      <w:r>
        <w:rPr>
          <w:rFonts w:hint="eastAsia" w:ascii="仿宋_GB2312" w:eastAsia="仿宋_GB2312"/>
          <w:sz w:val="32"/>
          <w:szCs w:val="32"/>
          <w:u w:val="none"/>
        </w:rPr>
        <w:t>发展改革委</w:t>
      </w:r>
      <w:r>
        <w:rPr>
          <w:rFonts w:hint="eastAsia" w:ascii="仿宋_GB2312" w:hAnsi="仿宋_GB2312" w:eastAsia="仿宋_GB2312" w:cs="仿宋_GB2312"/>
          <w:color w:val="auto"/>
          <w:sz w:val="32"/>
          <w:szCs w:val="32"/>
          <w:u w:val="none"/>
          <w:lang w:eastAsia="zh-CN"/>
        </w:rPr>
        <w:t>）</w:t>
      </w:r>
    </w:p>
    <w:p w14:paraId="69D4E24F">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u w:val="none"/>
        </w:rPr>
      </w:pPr>
      <w:r>
        <w:rPr>
          <w:rFonts w:ascii="仿宋_GB2312" w:hAnsi="仿宋_GB2312" w:eastAsia="仿宋_GB2312" w:cs="仿宋_GB2312"/>
          <w:color w:val="auto"/>
          <w:sz w:val="32"/>
          <w:szCs w:val="32"/>
          <w:highlight w:val="none"/>
          <w:u w:val="none"/>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u w:val="none"/>
        </w:rPr>
        <w:t>国家信息枢纽节点：机架数量</w:t>
      </w:r>
      <w:r>
        <w:rPr>
          <w:rFonts w:hint="eastAsia" w:ascii="仿宋_GB2312" w:hAnsi="仿宋_GB2312" w:eastAsia="仿宋_GB2312" w:cs="仿宋_GB2312"/>
          <w:color w:val="auto"/>
          <w:sz w:val="32"/>
          <w:szCs w:val="32"/>
          <w:u w:val="none"/>
          <w:lang w:val="en-US" w:eastAsia="zh-CN"/>
        </w:rPr>
        <w:t>超过</w:t>
      </w:r>
      <w:r>
        <w:rPr>
          <w:rFonts w:hint="eastAsia" w:ascii="仿宋_GB2312" w:hAnsi="仿宋_GB2312" w:eastAsia="仿宋_GB2312" w:cs="仿宋_GB2312"/>
          <w:color w:val="auto"/>
          <w:sz w:val="32"/>
          <w:szCs w:val="32"/>
          <w:u w:val="none"/>
        </w:rPr>
        <w:t>3000个的</w:t>
      </w:r>
      <w:r>
        <w:rPr>
          <w:rFonts w:hint="eastAsia" w:ascii="仿宋_GB2312" w:hAnsi="仿宋_GB2312" w:eastAsia="仿宋_GB2312" w:cs="仿宋_GB2312"/>
          <w:color w:val="auto"/>
          <w:sz w:val="32"/>
          <w:szCs w:val="32"/>
          <w:u w:val="none"/>
          <w:lang w:eastAsia="zh-CN"/>
        </w:rPr>
        <w:t>电信枢纽楼（机房）等信息枢纽节点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（责任单位：市工业和信息化局）</w:t>
      </w:r>
    </w:p>
    <w:p w14:paraId="36B4BE01">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7</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超高层建筑：高度超过200米的建筑。</w:t>
      </w:r>
      <w:r>
        <w:rPr>
          <w:rFonts w:hint="eastAsia" w:ascii="仿宋_GB2312" w:hAnsi="仿宋_GB2312" w:eastAsia="仿宋_GB2312" w:cs="仿宋_GB2312"/>
          <w:color w:val="auto"/>
          <w:sz w:val="32"/>
          <w:szCs w:val="32"/>
          <w:u w:val="none"/>
          <w:lang w:eastAsia="zh-CN"/>
        </w:rPr>
        <w:t>（责任单位：</w:t>
      </w:r>
      <w:r>
        <w:rPr>
          <w:rFonts w:hint="eastAsia" w:ascii="仿宋_GB2312" w:eastAsia="仿宋_GB2312"/>
          <w:sz w:val="32"/>
          <w:szCs w:val="32"/>
          <w:u w:val="none"/>
        </w:rPr>
        <w:t>市住房城乡建设局</w:t>
      </w:r>
      <w:r>
        <w:rPr>
          <w:rFonts w:hint="eastAsia" w:ascii="仿宋_GB2312" w:eastAsia="仿宋_GB2312"/>
          <w:sz w:val="32"/>
          <w:szCs w:val="32"/>
          <w:u w:val="none"/>
          <w:lang w:eastAsia="zh-CN"/>
        </w:rPr>
        <w:t>）</w:t>
      </w:r>
    </w:p>
    <w:p w14:paraId="129C4990">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8</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其他：</w:t>
      </w:r>
      <w:r>
        <w:rPr>
          <w:rFonts w:hint="eastAsia" w:ascii="仿宋_GB2312" w:hAnsi="仿宋_GB2312" w:eastAsia="仿宋_GB2312" w:cs="仿宋_GB2312"/>
          <w:color w:val="auto"/>
          <w:sz w:val="32"/>
          <w:szCs w:val="32"/>
          <w:u w:val="none"/>
          <w:lang w:eastAsia="zh-CN"/>
        </w:rPr>
        <w:t>市级应急</w:t>
      </w:r>
      <w:r>
        <w:rPr>
          <w:rFonts w:hint="eastAsia" w:ascii="仿宋_GB2312" w:hAnsi="仿宋_GB2312" w:eastAsia="仿宋_GB2312" w:cs="仿宋_GB2312"/>
          <w:color w:val="auto"/>
          <w:sz w:val="32"/>
          <w:szCs w:val="32"/>
          <w:u w:val="none"/>
        </w:rPr>
        <w:t>物资储备库、</w:t>
      </w:r>
      <w:r>
        <w:rPr>
          <w:rFonts w:hint="eastAsia" w:ascii="仿宋_GB2312" w:hAnsi="仿宋_GB2312" w:eastAsia="仿宋_GB2312" w:cs="仿宋_GB2312"/>
          <w:color w:val="auto"/>
          <w:sz w:val="32"/>
          <w:szCs w:val="32"/>
          <w:u w:val="none"/>
          <w:lang w:eastAsia="zh-CN"/>
        </w:rPr>
        <w:t>构成重大危险源的</w:t>
      </w:r>
      <w:r>
        <w:rPr>
          <w:rFonts w:hint="eastAsia" w:ascii="仿宋_GB2312" w:hAnsi="仿宋_GB2312" w:eastAsia="仿宋_GB2312" w:cs="仿宋_GB2312"/>
          <w:color w:val="auto"/>
          <w:sz w:val="32"/>
          <w:szCs w:val="32"/>
          <w:u w:val="none"/>
        </w:rPr>
        <w:t>危险化学品生产储存设施、</w:t>
      </w:r>
      <w:r>
        <w:rPr>
          <w:rFonts w:hint="eastAsia" w:ascii="仿宋_GB2312" w:hAnsi="仿宋_GB2312" w:eastAsia="仿宋_GB2312" w:cs="仿宋_GB2312"/>
          <w:color w:val="auto"/>
          <w:sz w:val="32"/>
          <w:szCs w:val="32"/>
          <w:u w:val="none"/>
          <w:lang w:eastAsia="zh-CN"/>
        </w:rPr>
        <w:t>国家</w:t>
      </w:r>
      <w:r>
        <w:rPr>
          <w:rFonts w:hint="eastAsia" w:ascii="仿宋_GB2312" w:hAnsi="仿宋_GB2312" w:eastAsia="仿宋_GB2312" w:cs="仿宋_GB2312"/>
          <w:color w:val="auto"/>
          <w:sz w:val="32"/>
          <w:szCs w:val="32"/>
          <w:u w:val="none"/>
        </w:rPr>
        <w:t>重大科学装置工程等可能影响国计民生、国家战略、国家安全的重大基础设施。</w:t>
      </w:r>
      <w:r>
        <w:rPr>
          <w:rFonts w:hint="eastAsia" w:ascii="仿宋_GB2312" w:hAnsi="仿宋_GB2312" w:eastAsia="仿宋_GB2312" w:cs="仿宋_GB2312"/>
          <w:color w:val="auto"/>
          <w:sz w:val="32"/>
          <w:szCs w:val="32"/>
          <w:u w:val="none"/>
          <w:lang w:eastAsia="zh-CN"/>
        </w:rPr>
        <w:t>（责任单位：</w:t>
      </w:r>
      <w:r>
        <w:rPr>
          <w:rFonts w:hint="eastAsia" w:ascii="仿宋_GB2312" w:eastAsia="仿宋_GB2312"/>
          <w:sz w:val="32"/>
          <w:szCs w:val="32"/>
          <w:u w:val="none"/>
        </w:rPr>
        <w:t>市</w:t>
      </w:r>
      <w:r>
        <w:rPr>
          <w:rFonts w:hint="eastAsia" w:ascii="仿宋_GB2312" w:eastAsia="仿宋_GB2312"/>
          <w:sz w:val="32"/>
          <w:szCs w:val="32"/>
          <w:u w:val="none"/>
          <w:lang w:eastAsia="zh-CN"/>
        </w:rPr>
        <w:t>应急管理</w:t>
      </w:r>
      <w:r>
        <w:rPr>
          <w:rFonts w:hint="eastAsia" w:ascii="仿宋_GB2312" w:eastAsia="仿宋_GB2312"/>
          <w:sz w:val="32"/>
          <w:szCs w:val="32"/>
          <w:u w:val="none"/>
        </w:rPr>
        <w:t>局</w:t>
      </w:r>
      <w:r>
        <w:rPr>
          <w:rFonts w:hint="eastAsia" w:ascii="仿宋_GB2312" w:eastAsia="仿宋_GB2312"/>
          <w:sz w:val="32"/>
          <w:szCs w:val="32"/>
          <w:u w:val="none"/>
          <w:lang w:eastAsia="zh-CN"/>
        </w:rPr>
        <w:t>、市科技局）</w:t>
      </w:r>
    </w:p>
    <w:p w14:paraId="4B046D05">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u w:val="none"/>
          <w:lang w:eastAsia="zh-CN"/>
        </w:rPr>
      </w:pPr>
      <w:r>
        <w:rPr>
          <w:rFonts w:hint="eastAsia" w:ascii="楷体_GB2312" w:hAnsi="楷体_GB2312" w:eastAsia="楷体_GB2312" w:cs="楷体_GB2312"/>
          <w:color w:val="auto"/>
          <w:sz w:val="32"/>
          <w:szCs w:val="32"/>
          <w:u w:val="none"/>
          <w:lang w:eastAsia="zh-CN"/>
        </w:rPr>
        <w:t>（</w:t>
      </w:r>
      <w:r>
        <w:rPr>
          <w:rFonts w:hint="eastAsia" w:ascii="楷体_GB2312" w:hAnsi="楷体_GB2312" w:eastAsia="楷体_GB2312" w:cs="楷体_GB2312"/>
          <w:color w:val="auto"/>
          <w:sz w:val="32"/>
          <w:szCs w:val="32"/>
          <w:u w:val="none"/>
          <w:lang w:val="en-US" w:eastAsia="zh-CN"/>
        </w:rPr>
        <w:t>二</w:t>
      </w:r>
      <w:r>
        <w:rPr>
          <w:rFonts w:hint="eastAsia" w:ascii="楷体_GB2312" w:hAnsi="楷体_GB2312" w:eastAsia="楷体_GB2312" w:cs="楷体_GB2312"/>
          <w:color w:val="auto"/>
          <w:sz w:val="32"/>
          <w:szCs w:val="32"/>
          <w:u w:val="none"/>
          <w:lang w:eastAsia="zh-CN"/>
        </w:rPr>
        <w:t>）完善基础资料</w:t>
      </w:r>
    </w:p>
    <w:p w14:paraId="744F1C84">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市地震监测中心负责收集完善辖区地质构造图、地球物理场、历史地震活动、地震目录、断层探测、地震灾害风险普查成果等基础资料。重大基础设施建设单位会同相关技术服务单位做好项目的场地地震构造、工程地质勘察、地震安全性评价等相关资料的收集工作，并共享项目设计、施工等信息资料，为地震灾害风险监测评估提供基础数据支撑。</w:t>
      </w:r>
    </w:p>
    <w:p w14:paraId="12DA83AD">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lang w:eastAsia="zh-CN"/>
        </w:rPr>
        <w:t>（三）实施</w:t>
      </w:r>
      <w:r>
        <w:rPr>
          <w:rFonts w:hint="eastAsia" w:ascii="楷体_GB2312" w:hAnsi="楷体_GB2312" w:eastAsia="楷体_GB2312" w:cs="楷体_GB2312"/>
          <w:color w:val="auto"/>
          <w:sz w:val="32"/>
          <w:szCs w:val="32"/>
          <w:u w:val="none"/>
        </w:rPr>
        <w:t>监测评估</w:t>
      </w:r>
    </w:p>
    <w:p w14:paraId="30004752">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以中国地震局相关技术指南为指引，委托具备专业资质和技术能力的技术服务单位</w:t>
      </w:r>
      <w:r>
        <w:rPr>
          <w:rFonts w:hint="eastAsia" w:ascii="仿宋_GB2312" w:hAnsi="仿宋_GB2312" w:eastAsia="仿宋_GB2312" w:cs="仿宋_GB2312"/>
          <w:b w:val="0"/>
          <w:bCs w:val="0"/>
          <w:i w:val="0"/>
          <w:iCs w:val="0"/>
          <w:color w:val="000000" w:themeColor="text1"/>
          <w:kern w:val="2"/>
          <w:sz w:val="32"/>
          <w:szCs w:val="32"/>
          <w:highlight w:val="none"/>
          <w:u w:val="none"/>
          <w:lang w:val="en-US" w:eastAsia="zh-CN" w:bidi="ar-SA"/>
          <w14:textFill>
            <w14:solidFill>
              <w14:schemeClr w14:val="tx1"/>
            </w14:solidFill>
          </w14:textFill>
        </w:rPr>
        <w:t>开展</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，采用震前实时监测、震时及时预警、震后决策分析的全周期管理模式进行</w:t>
      </w:r>
      <w:r>
        <w:rPr>
          <w:rFonts w:hint="eastAsia" w:ascii="仿宋_GB2312" w:hAnsi="仿宋_GB2312" w:eastAsia="仿宋_GB2312" w:cs="仿宋_GB2312"/>
          <w:b w:val="0"/>
          <w:bCs w:val="0"/>
          <w:i w:val="0"/>
          <w:iCs w:val="0"/>
          <w:color w:val="000000" w:themeColor="text1"/>
          <w:kern w:val="2"/>
          <w:sz w:val="32"/>
          <w:szCs w:val="32"/>
          <w:highlight w:val="none"/>
          <w:u w:val="none"/>
          <w:lang w:val="en-US" w:eastAsia="zh-CN" w:bidi="ar-SA"/>
          <w14:textFill>
            <w14:solidFill>
              <w14:schemeClr w14:val="tx1"/>
            </w14:solidFill>
          </w14:textFill>
        </w:rPr>
        <w:t>地震灾害风险监测评估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。行业主管部门配合市地震监测中心做好组织协调，建设单位具体负责，市地震监测中心做好技术指导。</w:t>
      </w:r>
    </w:p>
    <w:p w14:paraId="2EA79B97">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一是开展服役环境调查。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利用高精度高分辨率数字地形技术、</w:t>
      </w:r>
    </w:p>
    <w:p w14:paraId="00430BE7">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三维浅层地震勘探技术对工程场地地震危险性评价资料进行分</w:t>
      </w:r>
    </w:p>
    <w:p w14:paraId="2F3C58A3">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析，开展重大基础设施服役环境与状态调查，检查复核其服役环</w:t>
      </w:r>
    </w:p>
    <w:p w14:paraId="26F4BB69">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境、服役状况的现状和变化。</w:t>
      </w:r>
    </w:p>
    <w:p w14:paraId="02E9C689">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Segoe UI" w:eastAsia="仿宋_GB2312" w:cs="Segoe UI"/>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二是开展实时监测预警。</w:t>
      </w:r>
      <w:r>
        <w:rPr>
          <w:rFonts w:ascii="仿宋_GB2312" w:hAnsi="仿宋_GB2312" w:eastAsia="仿宋_GB2312" w:cs="仿宋_GB2312"/>
          <w:color w:val="000000" w:themeColor="text1"/>
          <w:sz w:val="32"/>
          <w:szCs w:val="32"/>
          <w:u w:val="none"/>
          <w14:textFill>
            <w14:solidFill>
              <w14:schemeClr w14:val="tx1"/>
            </w14:solidFill>
          </w14:textFill>
        </w:rPr>
        <w:t>通过部署</w:t>
      </w:r>
      <w:r>
        <w:rPr>
          <w:rFonts w:hint="eastAsia" w:ascii="仿宋_GB2312" w:hAnsi="仿宋_GB2312" w:eastAsia="仿宋_GB2312" w:cs="仿宋_GB2312"/>
          <w:color w:val="000000" w:themeColor="text1"/>
          <w:sz w:val="32"/>
          <w:szCs w:val="32"/>
          <w:u w:val="none"/>
          <w14:textFill>
            <w14:solidFill>
              <w14:schemeClr w14:val="tx1"/>
            </w14:solidFill>
          </w14:textFill>
        </w:rPr>
        <w:t>各类高精度监测设备，</w:t>
      </w:r>
      <w:r>
        <w:rPr>
          <w:rFonts w:ascii="仿宋_GB2312" w:hAnsi="仿宋_GB2312" w:eastAsia="仿宋_GB2312" w:cs="仿宋_GB2312"/>
          <w:color w:val="000000" w:themeColor="text1"/>
          <w:sz w:val="32"/>
          <w:szCs w:val="32"/>
          <w:u w:val="none"/>
          <w14:textFill>
            <w14:solidFill>
              <w14:schemeClr w14:val="tx1"/>
            </w14:solidFill>
          </w14:textFill>
        </w:rPr>
        <w:t>建设地震响应监测</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平台</w:t>
      </w:r>
      <w:r>
        <w:rPr>
          <w:rFonts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对重大基础设施在地震等极端事件作用下的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速度、</w:t>
      </w:r>
      <w:r>
        <w:rPr>
          <w:rFonts w:hint="eastAsia" w:ascii="仿宋_GB2312" w:hAnsi="仿宋_GB2312" w:eastAsia="仿宋_GB2312" w:cs="仿宋_GB2312"/>
          <w:color w:val="000000" w:themeColor="text1"/>
          <w:sz w:val="32"/>
          <w:szCs w:val="32"/>
          <w:u w:val="none"/>
          <w14:textFill>
            <w14:solidFill>
              <w14:schemeClr w14:val="tx1"/>
            </w14:solidFill>
          </w14:textFill>
        </w:rPr>
        <w:t>加速度、应变、位移、沉降</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等各种</w:t>
      </w:r>
      <w:r>
        <w:rPr>
          <w:rFonts w:hint="eastAsia" w:ascii="仿宋_GB2312" w:hAnsi="仿宋_GB2312" w:eastAsia="仿宋_GB2312" w:cs="仿宋_GB2312"/>
          <w:color w:val="000000" w:themeColor="text1"/>
          <w:sz w:val="32"/>
          <w:szCs w:val="32"/>
          <w:u w:val="none"/>
          <w14:textFill>
            <w14:solidFill>
              <w14:schemeClr w14:val="tx1"/>
            </w14:solidFill>
          </w14:textFill>
        </w:rPr>
        <w:t>响应进行</w:t>
      </w:r>
      <w:r>
        <w:rPr>
          <w:rFonts w:ascii="仿宋_GB2312" w:hAnsi="仿宋_GB2312" w:eastAsia="仿宋_GB2312" w:cs="仿宋_GB2312"/>
          <w:color w:val="000000" w:themeColor="text1"/>
          <w:sz w:val="32"/>
          <w:szCs w:val="32"/>
          <w:u w:val="none"/>
          <w14:textFill>
            <w14:solidFill>
              <w14:schemeClr w14:val="tx1"/>
            </w14:solidFill>
          </w14:textFill>
        </w:rPr>
        <w:t>实时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、可视化的全过程</w:t>
      </w:r>
      <w:r>
        <w:rPr>
          <w:rFonts w:ascii="仿宋_GB2312" w:hAnsi="仿宋_GB2312" w:eastAsia="仿宋_GB2312" w:cs="仿宋_GB2312"/>
          <w:color w:val="000000" w:themeColor="text1"/>
          <w:sz w:val="32"/>
          <w:szCs w:val="32"/>
          <w:u w:val="none"/>
          <w14:textFill>
            <w14:solidFill>
              <w14:schemeClr w14:val="tx1"/>
            </w14:solidFill>
          </w14:textFill>
        </w:rPr>
        <w:t>监测</w:t>
      </w:r>
      <w:r>
        <w:rPr>
          <w:rFonts w:hint="eastAsia" w:ascii="仿宋_GB2312" w:hAnsi="仿宋_GB2312" w:eastAsia="仿宋_GB2312" w:cs="仿宋_GB2312"/>
          <w:color w:val="000000" w:themeColor="text1"/>
          <w:sz w:val="32"/>
          <w:szCs w:val="32"/>
          <w:u w:val="none"/>
          <w14:textFill>
            <w14:solidFill>
              <w14:schemeClr w14:val="tx1"/>
            </w14:solidFill>
          </w14:textFill>
        </w:rPr>
        <w:t>，监控设施损伤发展和风险汇聚灾变过程。具体监测类型根据重大基础设施类别确定，每个工程设施布设不少于10个测点</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。部署地震预警设备，提供智能安全预警服务，保障重大基础设施在遭受极端事件冲击时能够有序响应。</w:t>
      </w:r>
    </w:p>
    <w:p w14:paraId="038AFBF9">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Segoe UI" w:eastAsia="仿宋_GB2312" w:cs="Segoe UI"/>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三是开展动态风险评估。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采用三维建模、有限元仿真等技术，建立设施易损性评估模型，进行动力学建模与分析，开展强震动作用下安全监测与健康诊断、地震灾害风险分析、</w:t>
      </w:r>
      <w:r>
        <w:rPr>
          <w:rFonts w:hint="eastAsia" w:ascii="仿宋_GB2312" w:hAnsi="仿宋_GB2312" w:eastAsia="仿宋_GB2312" w:cs="仿宋_GB2312"/>
          <w:color w:val="000000" w:themeColor="text1"/>
          <w:sz w:val="32"/>
          <w:szCs w:val="32"/>
          <w:u w:val="none"/>
          <w14:textFill>
            <w14:solidFill>
              <w14:schemeClr w14:val="tx1"/>
            </w14:solidFill>
          </w14:textFill>
        </w:rPr>
        <w:t>管理决策辅助</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等工作，进行实时化、数字化、智能化的重大基础设施震害高效模拟和风险动态评估，</w:t>
      </w:r>
      <w:r>
        <w:rPr>
          <w:rFonts w:hint="eastAsia" w:ascii="仿宋_GB2312" w:hAnsi="仿宋_GB2312" w:eastAsia="仿宋_GB2312" w:cs="仿宋_GB2312"/>
          <w:color w:val="000000" w:themeColor="text1"/>
          <w:sz w:val="32"/>
          <w:szCs w:val="32"/>
          <w:u w:val="none"/>
          <w14:textFill>
            <w14:solidFill>
              <w14:schemeClr w14:val="tx1"/>
            </w14:solidFill>
          </w14:textFill>
        </w:rPr>
        <w:t>判明设施薄弱环节，</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明确风险等级，</w:t>
      </w:r>
      <w:r>
        <w:rPr>
          <w:rFonts w:hint="eastAsia" w:ascii="仿宋_GB2312" w:hAnsi="仿宋_GB2312" w:eastAsia="仿宋_GB2312" w:cs="仿宋_GB2312"/>
          <w:color w:val="000000" w:themeColor="text1"/>
          <w:sz w:val="32"/>
          <w:szCs w:val="32"/>
          <w:u w:val="none"/>
          <w14:textFill>
            <w14:solidFill>
              <w14:schemeClr w14:val="tx1"/>
            </w14:solidFill>
          </w14:textFill>
        </w:rPr>
        <w:t>为重大基础设施的安全性判断提供决策依据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14:paraId="14715FBA">
      <w:pPr>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i w:val="0"/>
          <w:iCs w:val="0"/>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i w:val="0"/>
          <w:iCs w:val="0"/>
          <w:color w:val="000000" w:themeColor="text1"/>
          <w:sz w:val="32"/>
          <w:szCs w:val="32"/>
          <w:highlight w:val="none"/>
          <w:u w:val="none"/>
          <w:lang w:val="en-US" w:eastAsia="zh-CN"/>
          <w14:textFill>
            <w14:solidFill>
              <w14:schemeClr w14:val="tx1"/>
            </w14:solidFill>
          </w14:textFill>
        </w:rPr>
        <w:t>做好成果运用</w:t>
      </w:r>
    </w:p>
    <w:p w14:paraId="0ABD752D">
      <w:pPr>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b w:val="0"/>
          <w:bCs w:val="0"/>
          <w:i w:val="0"/>
          <w:iCs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lang w:val="en-US" w:eastAsia="zh-CN"/>
          <w14:textFill>
            <w14:solidFill>
              <w14:schemeClr w14:val="tx1"/>
            </w14:solidFill>
          </w14:textFill>
        </w:rPr>
        <w:t>将</w:t>
      </w:r>
      <w:r>
        <w:rPr>
          <w:rFonts w:hint="eastAsia" w:ascii="仿宋_GB2312" w:hAnsi="仿宋_GB2312" w:eastAsia="仿宋_GB2312" w:cs="仿宋_GB2312"/>
          <w:b w:val="0"/>
          <w:bCs w:val="0"/>
          <w:i w:val="0"/>
          <w:iCs w:val="0"/>
          <w:color w:val="000000" w:themeColor="text1"/>
          <w:kern w:val="2"/>
          <w:sz w:val="32"/>
          <w:szCs w:val="32"/>
          <w:u w:val="none"/>
          <w:lang w:val="en-US" w:eastAsia="zh-CN" w:bidi="ar-SA"/>
          <w14:textFill>
            <w14:solidFill>
              <w14:schemeClr w14:val="tx1"/>
            </w14:solidFill>
          </w14:textFill>
        </w:rPr>
        <w:t>重大基础设施</w:t>
      </w:r>
      <w:r>
        <w:rPr>
          <w:rFonts w:hint="eastAsia" w:ascii="仿宋_GB2312" w:hAnsi="仿宋_GB2312" w:eastAsia="仿宋_GB2312" w:cs="仿宋_GB2312"/>
          <w:b w:val="0"/>
          <w:bCs w:val="0"/>
          <w:i w:val="0"/>
          <w:iCs w:val="0"/>
          <w:color w:val="000000" w:themeColor="text1"/>
          <w:sz w:val="32"/>
          <w:szCs w:val="32"/>
          <w:u w:val="none"/>
          <w:lang w:eastAsia="zh-CN"/>
          <w14:textFill>
            <w14:solidFill>
              <w14:schemeClr w14:val="tx1"/>
            </w14:solidFill>
          </w14:textFill>
        </w:rPr>
        <w:t>监测并入市地震台网，</w:t>
      </w:r>
      <w:r>
        <w:rPr>
          <w:rFonts w:hint="eastAsia" w:ascii="仿宋_GB2312" w:hAnsi="仿宋_GB2312" w:eastAsia="仿宋_GB2312" w:cs="仿宋_GB2312"/>
          <w:b w:val="0"/>
          <w:bCs w:val="0"/>
          <w:i w:val="0"/>
          <w:iCs w:val="0"/>
          <w:color w:val="000000" w:themeColor="text1"/>
          <w:kern w:val="2"/>
          <w:sz w:val="32"/>
          <w:szCs w:val="32"/>
          <w:u w:val="none"/>
          <w:lang w:val="en-US" w:eastAsia="zh-CN" w:bidi="ar-SA"/>
          <w14:textFill>
            <w14:solidFill>
              <w14:schemeClr w14:val="tx1"/>
            </w14:solidFill>
          </w14:textFill>
        </w:rPr>
        <w:t>市地震监测中心负责日常监测和分析研判，为建设单位提供技术指导，及时反馈评估结果。相关建设单位加强设备定期巡检和运维管理。根据监测评估结果，建设单位应及时制定重大基础设施地震灾害风险防控方案，明确风险管控措施。对存在风险的重大基础设施，实施除险加固、限制使用等措施，确保健康运行。</w:t>
      </w:r>
    </w:p>
    <w:p w14:paraId="69C8E688">
      <w:pPr>
        <w:pStyle w:val="2"/>
        <w:keepLines w:val="0"/>
        <w:pageBreakBefore w:val="0"/>
        <w:widowControl w:val="0"/>
        <w:kinsoku/>
        <w:wordWrap/>
        <w:overflowPunct/>
        <w:topLinePunct w:val="0"/>
        <w:autoSpaceDE/>
        <w:autoSpaceDN/>
        <w:bidi w:val="0"/>
        <w:snapToGrid w:val="0"/>
        <w:spacing w:before="0" w:after="0" w:line="560" w:lineRule="exact"/>
        <w:ind w:left="420" w:leftChars="200" w:firstLine="320" w:firstLineChars="100"/>
        <w:textAlignment w:val="auto"/>
        <w:rPr>
          <w:rFonts w:hint="eastAsia" w:ascii="黑体" w:hAnsi="黑体" w:eastAsia="黑体" w:cs="黑体"/>
          <w:b w:val="0"/>
          <w:bCs w:val="0"/>
          <w:i w:val="0"/>
          <w:iCs w:val="0"/>
          <w:color w:val="auto"/>
          <w:sz w:val="32"/>
          <w:szCs w:val="32"/>
          <w:u w:val="none"/>
          <w:lang w:eastAsia="zh-CN"/>
        </w:rPr>
      </w:pPr>
      <w:r>
        <w:rPr>
          <w:rFonts w:hint="eastAsia" w:ascii="黑体" w:hAnsi="黑体" w:eastAsia="黑体" w:cs="黑体"/>
          <w:b w:val="0"/>
          <w:bCs w:val="0"/>
          <w:i w:val="0"/>
          <w:iCs w:val="0"/>
          <w:color w:val="auto"/>
          <w:sz w:val="32"/>
          <w:szCs w:val="32"/>
          <w:u w:val="none"/>
          <w:lang w:eastAsia="zh-CN"/>
        </w:rPr>
        <w:t>三</w:t>
      </w:r>
      <w:r>
        <w:rPr>
          <w:rFonts w:hint="eastAsia" w:ascii="黑体" w:hAnsi="黑体" w:eastAsia="黑体" w:cs="黑体"/>
          <w:b w:val="0"/>
          <w:bCs w:val="0"/>
          <w:i w:val="0"/>
          <w:iCs w:val="0"/>
          <w:color w:val="auto"/>
          <w:sz w:val="32"/>
          <w:szCs w:val="32"/>
          <w:u w:val="none"/>
        </w:rPr>
        <w:t>、</w:t>
      </w:r>
      <w:r>
        <w:rPr>
          <w:rFonts w:hint="eastAsia" w:ascii="黑体" w:hAnsi="黑体" w:eastAsia="黑体" w:cs="黑体"/>
          <w:b w:val="0"/>
          <w:bCs w:val="0"/>
          <w:i w:val="0"/>
          <w:iCs w:val="0"/>
          <w:color w:val="auto"/>
          <w:sz w:val="32"/>
          <w:szCs w:val="32"/>
          <w:u w:val="none"/>
          <w:lang w:eastAsia="zh-CN"/>
        </w:rPr>
        <w:t>进度安排</w:t>
      </w:r>
    </w:p>
    <w:p w14:paraId="775B3B4B">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sz w:val="32"/>
          <w:szCs w:val="32"/>
          <w:u w:val="none"/>
          <w14:textFill>
            <w14:solidFill>
              <w14:schemeClr w14:val="tx1"/>
            </w14:solidFill>
          </w14:textFill>
        </w:rPr>
        <w:t>（一）</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摸清底数</w:t>
      </w:r>
      <w:r>
        <w:rPr>
          <w:rFonts w:hint="eastAsia" w:ascii="楷体_GB2312" w:hAnsi="楷体_GB2312" w:eastAsia="楷体_GB2312" w:cs="楷体_GB2312"/>
          <w:color w:val="000000" w:themeColor="text1"/>
          <w:sz w:val="32"/>
          <w:szCs w:val="32"/>
          <w:u w:val="none"/>
          <w14:textFill>
            <w14:solidFill>
              <w14:schemeClr w14:val="tx1"/>
            </w14:solidFill>
          </w14:textFill>
        </w:rPr>
        <w:t>（2026年）：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制定重大基础设施地震灾害风险摸排方案，组织开展全市</w:t>
      </w:r>
      <w:r>
        <w:rPr>
          <w:rFonts w:hint="eastAsia" w:ascii="仿宋_GB2312" w:hAnsi="仿宋_GB2312" w:eastAsia="仿宋_GB2312" w:cs="仿宋_GB2312"/>
          <w:color w:val="000000" w:themeColor="text1"/>
          <w:sz w:val="32"/>
          <w:szCs w:val="32"/>
          <w:u w:val="none"/>
          <w14:textFill>
            <w14:solidFill>
              <w14:schemeClr w14:val="tx1"/>
            </w14:solidFill>
          </w14:textFill>
        </w:rPr>
        <w:t>摸排，</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建立重大基础设施台账，</w:t>
      </w:r>
      <w:r>
        <w:rPr>
          <w:rFonts w:hint="eastAsia" w:ascii="仿宋_GB2312" w:hAnsi="仿宋_GB2312" w:eastAsia="仿宋_GB2312" w:cs="仿宋_GB2312"/>
          <w:color w:val="000000" w:themeColor="text1"/>
          <w:sz w:val="32"/>
          <w:szCs w:val="32"/>
          <w:u w:val="none"/>
          <w14:textFill>
            <w14:solidFill>
              <w14:schemeClr w14:val="tx1"/>
            </w14:solidFill>
          </w14:textFill>
        </w:rPr>
        <w:t>补充完善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相关信息，</w:t>
      </w:r>
      <w:r>
        <w:rPr>
          <w:rFonts w:hint="eastAsia" w:ascii="仿宋_GB2312" w:hAnsi="仿宋_GB2312" w:eastAsia="仿宋_GB2312" w:cs="仿宋_GB2312"/>
          <w:color w:val="000000" w:themeColor="text1"/>
          <w:sz w:val="32"/>
          <w:szCs w:val="32"/>
          <w:u w:val="none"/>
          <w14:textFill>
            <w14:solidFill>
              <w14:schemeClr w14:val="tx1"/>
            </w14:solidFill>
          </w14:textFill>
        </w:rPr>
        <w:t>为开展地震灾害风险</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监测</w:t>
      </w:r>
      <w:r>
        <w:rPr>
          <w:rFonts w:hint="eastAsia" w:ascii="仿宋_GB2312" w:hAnsi="仿宋_GB2312" w:eastAsia="仿宋_GB2312" w:cs="仿宋_GB2312"/>
          <w:color w:val="000000" w:themeColor="text1"/>
          <w:sz w:val="32"/>
          <w:szCs w:val="32"/>
          <w:u w:val="none"/>
          <w14:textFill>
            <w14:solidFill>
              <w14:schemeClr w14:val="tx1"/>
            </w14:solidFill>
          </w14:textFill>
        </w:rPr>
        <w:t>评估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提供第一手资料</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5E803FC6">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sz w:val="32"/>
          <w:szCs w:val="32"/>
          <w:u w:val="none"/>
          <w14:textFill>
            <w14:solidFill>
              <w14:schemeClr w14:val="tx1"/>
            </w14:solidFill>
          </w14:textFill>
        </w:rPr>
        <w:t>（二）试点</w:t>
      </w:r>
      <w:r>
        <w:rPr>
          <w:rFonts w:hint="eastAsia" w:ascii="楷体_GB2312" w:hAnsi="楷体_GB2312" w:eastAsia="楷体_GB2312" w:cs="楷体_GB2312"/>
          <w:color w:val="000000" w:themeColor="text1"/>
          <w:sz w:val="32"/>
          <w:szCs w:val="32"/>
          <w:u w:val="none"/>
          <w:lang w:eastAsia="zh-CN"/>
          <w14:textFill>
            <w14:solidFill>
              <w14:schemeClr w14:val="tx1"/>
            </w14:solidFill>
          </w14:textFill>
        </w:rPr>
        <w:t>引领</w:t>
      </w:r>
      <w:r>
        <w:rPr>
          <w:rFonts w:hint="eastAsia" w:ascii="楷体_GB2312" w:hAnsi="楷体_GB2312" w:eastAsia="楷体_GB2312" w:cs="楷体_GB2312"/>
          <w:color w:val="000000" w:themeColor="text1"/>
          <w:sz w:val="32"/>
          <w:szCs w:val="32"/>
          <w:u w:val="none"/>
          <w14:textFill>
            <w14:solidFill>
              <w14:schemeClr w14:val="tx1"/>
            </w14:solidFill>
          </w14:textFill>
        </w:rPr>
        <w:t>（2027-2030年）：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制定重大基础设施地震灾害风险一般性评估技术指南，作为总体工作技术依据。</w:t>
      </w:r>
      <w:r>
        <w:rPr>
          <w:rFonts w:hint="eastAsia" w:ascii="仿宋_GB2312" w:hAnsi="仿宋_GB2312" w:eastAsia="仿宋_GB2312" w:cs="仿宋_GB2312"/>
          <w:color w:val="000000" w:themeColor="text1"/>
          <w:sz w:val="32"/>
          <w:szCs w:val="32"/>
          <w:u w:val="none"/>
          <w14:textFill>
            <w14:solidFill>
              <w14:schemeClr w14:val="tx1"/>
            </w14:solidFill>
          </w14:textFill>
        </w:rPr>
        <w:t>根据摸排结果，在重大交通基础设施、超高层建筑、大型水库和大型数据中心等项目中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选择重点工程开展地震灾害风险监测评估，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建设地震响应监测与风险评估系统，完成项目验收及评估报告编写。试点引领，分期实施，为下一步推进监测评估工作积累经验</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14:paraId="71373D77">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14:textFill>
            <w14:solidFill>
              <w14:schemeClr w14:val="tx1"/>
            </w14:solidFill>
          </w14:textFill>
        </w:rPr>
        <w:t>（三）逐步推广（2031-2035年）：</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加强宣传，引导鼓励重大基础设施建设单位积极主动、自主开展地震灾害风险监测评估。总结试点经验，逐步推开全市重大基础设施地震灾害风险监测评估，不断扩大覆盖面，提升全市</w:t>
      </w:r>
      <w:r>
        <w:rPr>
          <w:rFonts w:hint="eastAsia" w:ascii="仿宋_GB2312" w:hAnsi="仿宋_GB2312" w:eastAsia="仿宋_GB2312" w:cs="仿宋_GB2312"/>
          <w:color w:val="000000" w:themeColor="text1"/>
          <w:sz w:val="32"/>
          <w:szCs w:val="32"/>
          <w:u w:val="none"/>
          <w14:textFill>
            <w14:solidFill>
              <w14:schemeClr w14:val="tx1"/>
            </w14:solidFill>
          </w14:textFill>
        </w:rPr>
        <w:t>重大基础设施地震灾害风险应对能力。</w:t>
      </w:r>
    </w:p>
    <w:p w14:paraId="509943B0">
      <w:pPr>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四</w:t>
      </w:r>
      <w:r>
        <w:rPr>
          <w:rFonts w:hint="eastAsia" w:ascii="黑体" w:hAnsi="黑体" w:eastAsia="黑体" w:cs="黑体"/>
          <w:color w:val="000000" w:themeColor="text1"/>
          <w:sz w:val="32"/>
          <w:szCs w:val="32"/>
          <w:u w:val="none"/>
          <w14:textFill>
            <w14:solidFill>
              <w14:schemeClr w14:val="tx1"/>
            </w14:solidFill>
          </w14:textFill>
        </w:rPr>
        <w:t>、保障</w:t>
      </w:r>
      <w:r>
        <w:rPr>
          <w:rFonts w:hint="eastAsia" w:ascii="黑体" w:hAnsi="黑体" w:eastAsia="黑体" w:cs="黑体"/>
          <w:color w:val="000000" w:themeColor="text1"/>
          <w:sz w:val="32"/>
          <w:szCs w:val="32"/>
          <w:u w:val="none"/>
          <w:lang w:eastAsia="zh-CN"/>
          <w14:textFill>
            <w14:solidFill>
              <w14:schemeClr w14:val="tx1"/>
            </w14:solidFill>
          </w14:textFill>
        </w:rPr>
        <w:t>措施</w:t>
      </w:r>
    </w:p>
    <w:p w14:paraId="2528A45B">
      <w:pPr>
        <w:widowControl/>
        <w:snapToGrid w:val="0"/>
        <w:spacing w:line="560" w:lineRule="exact"/>
        <w:ind w:firstLine="641"/>
        <w:jc w:val="left"/>
        <w:rPr>
          <w:color w:val="auto"/>
          <w:sz w:val="21"/>
          <w:szCs w:val="21"/>
          <w:u w:val="none"/>
        </w:rPr>
      </w:pPr>
      <w:r>
        <w:rPr>
          <w:rFonts w:hint="eastAsia" w:ascii="仿宋_GB2312" w:hAnsi="仿宋_GB2312" w:eastAsia="仿宋_GB2312" w:cs="仿宋_GB2312"/>
          <w:color w:val="auto"/>
          <w:sz w:val="32"/>
          <w:szCs w:val="32"/>
          <w:u w:val="none"/>
        </w:rPr>
        <w:t>加强组织领导，健全完善</w:t>
      </w:r>
      <w:r>
        <w:rPr>
          <w:rFonts w:hint="eastAsia" w:ascii="仿宋_GB2312" w:hAnsi="仿宋_GB2312" w:eastAsia="仿宋_GB2312" w:cs="仿宋_GB2312"/>
          <w:color w:val="auto"/>
          <w:sz w:val="32"/>
          <w:szCs w:val="32"/>
          <w:u w:val="none"/>
          <w:lang w:eastAsia="zh-CN"/>
        </w:rPr>
        <w:t>重大基础设施地震灾害风险监测评估</w:t>
      </w:r>
      <w:r>
        <w:rPr>
          <w:rFonts w:hint="eastAsia" w:ascii="仿宋_GB2312" w:hAnsi="仿宋_GB2312" w:eastAsia="仿宋_GB2312" w:cs="仿宋_GB2312"/>
          <w:color w:val="auto"/>
          <w:sz w:val="32"/>
          <w:szCs w:val="32"/>
          <w:u w:val="none"/>
        </w:rPr>
        <w:t>协同机制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精心安排部署，确保各项工作</w:t>
      </w:r>
      <w:r>
        <w:rPr>
          <w:rFonts w:hint="eastAsia" w:ascii="仿宋_GB2312" w:hAnsi="仿宋_GB2312" w:eastAsia="仿宋_GB2312" w:cs="仿宋_GB2312"/>
          <w:color w:val="auto"/>
          <w:sz w:val="32"/>
          <w:szCs w:val="32"/>
          <w:u w:val="none"/>
          <w:lang w:eastAsia="zh-CN"/>
        </w:rPr>
        <w:t>扎实开展</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明确责任分工，</w:t>
      </w:r>
      <w:r>
        <w:rPr>
          <w:rFonts w:hint="eastAsia" w:ascii="仿宋_GB2312" w:hAnsi="仿宋_GB2312" w:eastAsia="仿宋_GB2312" w:cs="仿宋_GB2312"/>
          <w:color w:val="auto"/>
          <w:kern w:val="0"/>
          <w:sz w:val="32"/>
          <w:szCs w:val="32"/>
          <w:u w:val="none"/>
          <w:lang w:val="en-US" w:eastAsia="zh-CN" w:bidi="ar"/>
        </w:rPr>
        <w:t>市地震监测中心统筹协调推进该项工作，做好技术服务指导；各行业主管部门开展风险摸排，引导督促建设单位积极开展地震灾害风险监测评估；各建设单位具体实施，做好方案论证、设备组装、运维管理、风险防控等工作。</w:t>
      </w:r>
      <w:r>
        <w:rPr>
          <w:rFonts w:ascii="仿宋_GB2312" w:hAnsi="仿宋_GB2312" w:eastAsia="仿宋_GB2312" w:cs="仿宋_GB2312"/>
          <w:color w:val="auto"/>
          <w:kern w:val="0"/>
          <w:sz w:val="32"/>
          <w:szCs w:val="32"/>
          <w:u w:val="none"/>
          <w:lang w:val="en-US" w:eastAsia="zh-CN" w:bidi="ar"/>
        </w:rPr>
        <w:t>将重大基础设施地震灾害风险监测评估工作纳入市防震减灾“十五五”规划，</w:t>
      </w:r>
      <w:r>
        <w:rPr>
          <w:rFonts w:hint="eastAsia" w:ascii="仿宋_GB2312" w:hAnsi="仿宋_GB2312" w:eastAsia="仿宋_GB2312" w:cs="仿宋_GB2312"/>
          <w:color w:val="auto"/>
          <w:kern w:val="0"/>
          <w:sz w:val="32"/>
          <w:szCs w:val="32"/>
          <w:u w:val="none"/>
          <w:lang w:val="en-US" w:eastAsia="zh-CN" w:bidi="ar"/>
        </w:rPr>
        <w:t>加强与省级规划的有效衔接，坚持</w:t>
      </w:r>
      <w:r>
        <w:rPr>
          <w:rFonts w:ascii="仿宋_GB2312" w:hAnsi="仿宋_GB2312" w:eastAsia="仿宋_GB2312" w:cs="仿宋_GB2312"/>
          <w:color w:val="auto"/>
          <w:kern w:val="0"/>
          <w:sz w:val="32"/>
          <w:szCs w:val="32"/>
          <w:u w:val="none"/>
          <w:lang w:val="en-US" w:eastAsia="zh-CN" w:bidi="ar"/>
        </w:rPr>
        <w:t>一项一策，</w:t>
      </w:r>
      <w:r>
        <w:rPr>
          <w:rFonts w:hint="eastAsia" w:ascii="仿宋_GB2312" w:hAnsi="仿宋_GB2312" w:eastAsia="仿宋_GB2312" w:cs="仿宋_GB2312"/>
          <w:color w:val="auto"/>
          <w:kern w:val="0"/>
          <w:sz w:val="32"/>
          <w:szCs w:val="32"/>
          <w:u w:val="none"/>
          <w:lang w:val="en-US" w:eastAsia="zh-CN" w:bidi="ar"/>
        </w:rPr>
        <w:t>项目资金以建设单位为主体，积极争取省地震局资金支持，开展技术检测、研究服务等，推动</w:t>
      </w:r>
      <w:r>
        <w:rPr>
          <w:rFonts w:ascii="仿宋_GB2312" w:hAnsi="仿宋_GB2312" w:eastAsia="仿宋_GB2312" w:cs="仿宋_GB2312"/>
          <w:color w:val="auto"/>
          <w:kern w:val="0"/>
          <w:sz w:val="32"/>
          <w:szCs w:val="32"/>
          <w:u w:val="none"/>
          <w:lang w:val="en-US" w:eastAsia="zh-CN" w:bidi="ar"/>
        </w:rPr>
        <w:t>工作有</w:t>
      </w:r>
      <w:r>
        <w:rPr>
          <w:rFonts w:hint="eastAsia" w:ascii="仿宋_GB2312" w:hAnsi="仿宋_GB2312" w:eastAsia="仿宋_GB2312" w:cs="仿宋_GB2312"/>
          <w:color w:val="auto"/>
          <w:kern w:val="0"/>
          <w:sz w:val="32"/>
          <w:szCs w:val="32"/>
          <w:u w:val="none"/>
          <w:lang w:val="en-US" w:eastAsia="zh-CN" w:bidi="ar"/>
        </w:rPr>
        <w:t>序</w:t>
      </w:r>
      <w:r>
        <w:rPr>
          <w:rFonts w:ascii="仿宋_GB2312" w:hAnsi="仿宋_GB2312" w:eastAsia="仿宋_GB2312" w:cs="仿宋_GB2312"/>
          <w:color w:val="auto"/>
          <w:kern w:val="0"/>
          <w:sz w:val="32"/>
          <w:szCs w:val="32"/>
          <w:u w:val="none"/>
          <w:lang w:val="en-US" w:eastAsia="zh-CN" w:bidi="ar"/>
        </w:rPr>
        <w:t>开展。</w:t>
      </w:r>
      <w:r>
        <w:rPr>
          <w:rFonts w:hint="eastAsia" w:ascii="仿宋_GB2312" w:hAnsi="仿宋_GB2312" w:eastAsia="仿宋_GB2312" w:cs="仿宋_GB2312"/>
          <w:color w:val="auto"/>
          <w:sz w:val="32"/>
          <w:szCs w:val="32"/>
          <w:u w:val="none"/>
          <w:lang w:eastAsia="zh-CN"/>
        </w:rPr>
        <w:t>强化</w:t>
      </w:r>
      <w:r>
        <w:rPr>
          <w:rFonts w:hint="eastAsia" w:ascii="仿宋_GB2312" w:hAnsi="仿宋_GB2312" w:eastAsia="仿宋_GB2312" w:cs="仿宋_GB2312"/>
          <w:color w:val="auto"/>
          <w:sz w:val="32"/>
          <w:szCs w:val="32"/>
          <w:u w:val="none"/>
        </w:rPr>
        <w:t>宣传教育，引导各方重视、支持、参与重大基础设施地震灾害风险监测评估工作</w:t>
      </w:r>
      <w:r>
        <w:rPr>
          <w:rFonts w:hint="eastAsia" w:ascii="仿宋_GB2312" w:hAnsi="仿宋_GB2312" w:eastAsia="仿宋_GB2312" w:cs="仿宋_GB2312"/>
          <w:color w:val="auto"/>
          <w:sz w:val="32"/>
          <w:szCs w:val="32"/>
          <w:u w:val="none"/>
          <w:lang w:eastAsia="zh-CN"/>
        </w:rPr>
        <w:t>，营造共同防范化解地震灾害风险的浓厚氛围。</w:t>
      </w:r>
      <w:r>
        <w:rPr>
          <w:rFonts w:hint="eastAsia" w:ascii="仿宋_GB2312" w:hAnsi="仿宋_GB2312" w:eastAsia="仿宋_GB2312" w:cs="仿宋_GB2312"/>
          <w:color w:val="auto"/>
          <w:sz w:val="32"/>
          <w:szCs w:val="32"/>
          <w:u w:val="none"/>
        </w:rPr>
        <w:t xml:space="preserve"> </w:t>
      </w:r>
      <w:bookmarkEnd w:id="0"/>
      <w:bookmarkEnd w:id="1"/>
      <w:bookmarkEnd w:id="2"/>
      <w:bookmarkEnd w:id="3"/>
      <w:bookmarkEnd w:id="4"/>
      <w:bookmarkEnd w:id="5"/>
    </w:p>
    <w:sectPr>
      <w:footerReference r:id="rId3" w:type="default"/>
      <w:footerReference r:id="rId4" w:type="even"/>
      <w:pgSz w:w="11906" w:h="16838"/>
      <w:pgMar w:top="2154" w:right="1474" w:bottom="1984" w:left="1587" w:header="851" w:footer="992" w:gutter="0"/>
      <w:pgBorders>
        <w:top w:val="none" w:sz="0" w:space="0"/>
        <w:left w:val="none" w:sz="0" w:space="0"/>
        <w:bottom w:val="none" w:sz="0" w:space="0"/>
        <w:right w:val="none" w:sz="0" w:space="0"/>
      </w:pgBorders>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8B2A">
    <w:pPr>
      <w:tabs>
        <w:tab w:val="center" w:pos="4153"/>
        <w:tab w:val="right" w:pos="8306"/>
      </w:tabs>
      <w:snapToGrid w:val="0"/>
      <w:ind w:left="210" w:leftChars="100" w:right="210" w:rightChars="100"/>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A75B6">
                          <w:pPr>
                            <w:tabs>
                              <w:tab w:val="center" w:pos="4153"/>
                              <w:tab w:val="right" w:pos="8306"/>
                            </w:tabs>
                            <w:snapToGrid w:val="0"/>
                            <w:ind w:left="210" w:leftChars="100" w:right="210" w:rightChars="100"/>
                            <w:jc w:val="right"/>
                          </w:pPr>
                          <w:r>
                            <w:rPr>
                              <w:rFonts w:eastAsia="仿宋_GB2312"/>
                              <w:kern w:val="0"/>
                              <w:sz w:val="28"/>
                              <w:szCs w:val="18"/>
                            </w:rPr>
                            <w:t xml:space="preserve"> </w:t>
                          </w:r>
                          <w:r>
                            <w:rPr>
                              <w:rFonts w:eastAsia="仿宋_GB2312"/>
                              <w:kern w:val="0"/>
                              <w:sz w:val="28"/>
                              <w:szCs w:val="18"/>
                            </w:rPr>
                            <w:fldChar w:fldCharType="begin"/>
                          </w:r>
                          <w:r>
                            <w:rPr>
                              <w:rFonts w:eastAsia="仿宋_GB2312"/>
                              <w:kern w:val="0"/>
                              <w:sz w:val="28"/>
                              <w:szCs w:val="18"/>
                            </w:rPr>
                            <w:instrText xml:space="preserve"> PAGE </w:instrText>
                          </w:r>
                          <w:r>
                            <w:rPr>
                              <w:rFonts w:eastAsia="仿宋_GB2312"/>
                              <w:kern w:val="0"/>
                              <w:sz w:val="28"/>
                              <w:szCs w:val="18"/>
                            </w:rPr>
                            <w:fldChar w:fldCharType="separate"/>
                          </w:r>
                          <w:r>
                            <w:rPr>
                              <w:rFonts w:eastAsia="仿宋_GB2312"/>
                              <w:kern w:val="0"/>
                              <w:sz w:val="28"/>
                              <w:szCs w:val="18"/>
                            </w:rPr>
                            <w:t>- 8 -</w:t>
                          </w:r>
                          <w:r>
                            <w:rPr>
                              <w:rFonts w:eastAsia="仿宋_GB2312"/>
                              <w:kern w:val="0"/>
                              <w:sz w:val="28"/>
                              <w:szCs w:val="18"/>
                            </w:rPr>
                            <w:fldChar w:fldCharType="end"/>
                          </w:r>
                          <w:r>
                            <w:rPr>
                              <w:rFonts w:eastAsia="仿宋_GB2312"/>
                              <w:kern w:val="0"/>
                              <w:sz w:val="28"/>
                              <w:szCs w:val="1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6A75B6">
                    <w:pPr>
                      <w:tabs>
                        <w:tab w:val="center" w:pos="4153"/>
                        <w:tab w:val="right" w:pos="8306"/>
                      </w:tabs>
                      <w:snapToGrid w:val="0"/>
                      <w:ind w:left="210" w:leftChars="100" w:right="210" w:rightChars="100"/>
                      <w:jc w:val="right"/>
                    </w:pPr>
                    <w:r>
                      <w:rPr>
                        <w:rFonts w:eastAsia="仿宋_GB2312"/>
                        <w:kern w:val="0"/>
                        <w:sz w:val="28"/>
                        <w:szCs w:val="18"/>
                      </w:rPr>
                      <w:t xml:space="preserve"> </w:t>
                    </w:r>
                    <w:r>
                      <w:rPr>
                        <w:rFonts w:eastAsia="仿宋_GB2312"/>
                        <w:kern w:val="0"/>
                        <w:sz w:val="28"/>
                        <w:szCs w:val="18"/>
                      </w:rPr>
                      <w:fldChar w:fldCharType="begin"/>
                    </w:r>
                    <w:r>
                      <w:rPr>
                        <w:rFonts w:eastAsia="仿宋_GB2312"/>
                        <w:kern w:val="0"/>
                        <w:sz w:val="28"/>
                        <w:szCs w:val="18"/>
                      </w:rPr>
                      <w:instrText xml:space="preserve"> PAGE </w:instrText>
                    </w:r>
                    <w:r>
                      <w:rPr>
                        <w:rFonts w:eastAsia="仿宋_GB2312"/>
                        <w:kern w:val="0"/>
                        <w:sz w:val="28"/>
                        <w:szCs w:val="18"/>
                      </w:rPr>
                      <w:fldChar w:fldCharType="separate"/>
                    </w:r>
                    <w:r>
                      <w:rPr>
                        <w:rFonts w:eastAsia="仿宋_GB2312"/>
                        <w:kern w:val="0"/>
                        <w:sz w:val="28"/>
                        <w:szCs w:val="18"/>
                      </w:rPr>
                      <w:t>- 8 -</w:t>
                    </w:r>
                    <w:r>
                      <w:rPr>
                        <w:rFonts w:eastAsia="仿宋_GB2312"/>
                        <w:kern w:val="0"/>
                        <w:sz w:val="28"/>
                        <w:szCs w:val="18"/>
                      </w:rPr>
                      <w:fldChar w:fldCharType="end"/>
                    </w:r>
                    <w:r>
                      <w:rPr>
                        <w:rFonts w:eastAsia="仿宋_GB2312"/>
                        <w:kern w:val="0"/>
                        <w:sz w:val="28"/>
                        <w:szCs w:val="18"/>
                      </w:rPr>
                      <w:t xml:space="preserve"> </w:t>
                    </w:r>
                  </w:p>
                </w:txbxContent>
              </v:textbox>
            </v:shape>
          </w:pict>
        </mc:Fallback>
      </mc:AlternateContent>
    </w:r>
  </w:p>
  <w:p w14:paraId="060CAF7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B832">
    <w:pPr>
      <w:tabs>
        <w:tab w:val="center" w:pos="4153"/>
        <w:tab w:val="right" w:pos="8306"/>
      </w:tabs>
      <w:snapToGrid w:val="0"/>
      <w:ind w:left="210" w:leftChars="100" w:right="210" w:rightChars="100"/>
      <w:jc w:val="left"/>
    </w:pPr>
    <w:r>
      <w:rPr>
        <w:rFonts w:hint="eastAsia" w:eastAsia="仿宋_GB2312"/>
        <w:kern w:val="0"/>
        <w:sz w:val="28"/>
        <w:szCs w:val="18"/>
      </w:rPr>
      <w:t>—</w:t>
    </w:r>
    <w:r>
      <w:rPr>
        <w:rFonts w:eastAsia="仿宋_GB2312"/>
        <w:kern w:val="0"/>
        <w:sz w:val="28"/>
        <w:szCs w:val="18"/>
      </w:rPr>
      <w:t xml:space="preserve"> </w:t>
    </w:r>
    <w:r>
      <w:rPr>
        <w:rFonts w:eastAsia="仿宋_GB2312"/>
        <w:kern w:val="0"/>
        <w:sz w:val="28"/>
        <w:szCs w:val="18"/>
      </w:rPr>
      <w:fldChar w:fldCharType="begin"/>
    </w:r>
    <w:r>
      <w:rPr>
        <w:rFonts w:eastAsia="仿宋_GB2312"/>
        <w:kern w:val="0"/>
        <w:sz w:val="28"/>
        <w:szCs w:val="18"/>
      </w:rPr>
      <w:instrText xml:space="preserve"> PAGE </w:instrText>
    </w:r>
    <w:r>
      <w:rPr>
        <w:rFonts w:eastAsia="仿宋_GB2312"/>
        <w:kern w:val="0"/>
        <w:sz w:val="28"/>
        <w:szCs w:val="18"/>
      </w:rPr>
      <w:fldChar w:fldCharType="separate"/>
    </w:r>
    <w:r>
      <w:rPr>
        <w:rFonts w:eastAsia="仿宋_GB2312"/>
        <w:kern w:val="0"/>
        <w:sz w:val="28"/>
        <w:szCs w:val="18"/>
      </w:rPr>
      <w:t>10</w:t>
    </w:r>
    <w:r>
      <w:rPr>
        <w:rFonts w:eastAsia="仿宋_GB2312"/>
        <w:kern w:val="0"/>
        <w:sz w:val="28"/>
        <w:szCs w:val="18"/>
      </w:rPr>
      <w:fldChar w:fldCharType="end"/>
    </w:r>
    <w:r>
      <w:rPr>
        <w:rFonts w:eastAsia="仿宋_GB2312"/>
        <w:kern w:val="0"/>
        <w:sz w:val="28"/>
        <w:szCs w:val="18"/>
      </w:rPr>
      <w:t xml:space="preserve"> </w:t>
    </w:r>
    <w:r>
      <w:rPr>
        <w:rFonts w:hint="eastAsia" w:eastAsia="仿宋_GB2312"/>
        <w:kern w:val="0"/>
        <w:sz w:val="28"/>
        <w:szCs w:val="1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09BC"/>
    <w:multiLevelType w:val="singleLevel"/>
    <w:tmpl w:val="BFFD09B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0ZTFmZjM0NzlhMDVlMWQyMGQ1NTJlNDc0ODk2MDEifQ=="/>
  </w:docVars>
  <w:rsids>
    <w:rsidRoot w:val="3E8C12AA"/>
    <w:rsid w:val="00020836"/>
    <w:rsid w:val="00040F3B"/>
    <w:rsid w:val="00046E20"/>
    <w:rsid w:val="00053879"/>
    <w:rsid w:val="0008476C"/>
    <w:rsid w:val="000A263D"/>
    <w:rsid w:val="000A4CED"/>
    <w:rsid w:val="000D7EEF"/>
    <w:rsid w:val="00141607"/>
    <w:rsid w:val="0014512F"/>
    <w:rsid w:val="00171C54"/>
    <w:rsid w:val="00193669"/>
    <w:rsid w:val="00196672"/>
    <w:rsid w:val="00196903"/>
    <w:rsid w:val="001A65EA"/>
    <w:rsid w:val="001B1862"/>
    <w:rsid w:val="001C6865"/>
    <w:rsid w:val="001C68BA"/>
    <w:rsid w:val="002226D1"/>
    <w:rsid w:val="0024062B"/>
    <w:rsid w:val="002577B3"/>
    <w:rsid w:val="0028543D"/>
    <w:rsid w:val="0029644E"/>
    <w:rsid w:val="002B504E"/>
    <w:rsid w:val="002F234C"/>
    <w:rsid w:val="00337A11"/>
    <w:rsid w:val="003514AC"/>
    <w:rsid w:val="00387763"/>
    <w:rsid w:val="003A7820"/>
    <w:rsid w:val="003C3546"/>
    <w:rsid w:val="003C7508"/>
    <w:rsid w:val="003F6092"/>
    <w:rsid w:val="0042414A"/>
    <w:rsid w:val="004348B6"/>
    <w:rsid w:val="00450DAB"/>
    <w:rsid w:val="004566B9"/>
    <w:rsid w:val="00465A66"/>
    <w:rsid w:val="00487D31"/>
    <w:rsid w:val="004A2C39"/>
    <w:rsid w:val="004C5BA0"/>
    <w:rsid w:val="004E044E"/>
    <w:rsid w:val="004F54A7"/>
    <w:rsid w:val="00515383"/>
    <w:rsid w:val="00521768"/>
    <w:rsid w:val="00550BE6"/>
    <w:rsid w:val="005735C0"/>
    <w:rsid w:val="005A1170"/>
    <w:rsid w:val="005B5D28"/>
    <w:rsid w:val="00601502"/>
    <w:rsid w:val="00612A8C"/>
    <w:rsid w:val="00623915"/>
    <w:rsid w:val="00651F30"/>
    <w:rsid w:val="006A3CEF"/>
    <w:rsid w:val="006D7B1F"/>
    <w:rsid w:val="006E28EA"/>
    <w:rsid w:val="006F2F87"/>
    <w:rsid w:val="007039A2"/>
    <w:rsid w:val="00765D91"/>
    <w:rsid w:val="00791030"/>
    <w:rsid w:val="007D5C66"/>
    <w:rsid w:val="007E03EC"/>
    <w:rsid w:val="008278F6"/>
    <w:rsid w:val="00843972"/>
    <w:rsid w:val="00860492"/>
    <w:rsid w:val="00871283"/>
    <w:rsid w:val="00886E48"/>
    <w:rsid w:val="008B60F3"/>
    <w:rsid w:val="008C4465"/>
    <w:rsid w:val="008E1A2C"/>
    <w:rsid w:val="00901A80"/>
    <w:rsid w:val="009222F7"/>
    <w:rsid w:val="0092274F"/>
    <w:rsid w:val="00942350"/>
    <w:rsid w:val="0098517D"/>
    <w:rsid w:val="009A6C30"/>
    <w:rsid w:val="009B0433"/>
    <w:rsid w:val="009B595E"/>
    <w:rsid w:val="009E3C1A"/>
    <w:rsid w:val="00A242DB"/>
    <w:rsid w:val="00A31BB7"/>
    <w:rsid w:val="00A82CA4"/>
    <w:rsid w:val="00AA1708"/>
    <w:rsid w:val="00AA6267"/>
    <w:rsid w:val="00AB07C9"/>
    <w:rsid w:val="00AB08F1"/>
    <w:rsid w:val="00AC2C73"/>
    <w:rsid w:val="00AC5B2B"/>
    <w:rsid w:val="00AD736E"/>
    <w:rsid w:val="00B21C61"/>
    <w:rsid w:val="00B33070"/>
    <w:rsid w:val="00B67398"/>
    <w:rsid w:val="00B85316"/>
    <w:rsid w:val="00BC4BF4"/>
    <w:rsid w:val="00BF149F"/>
    <w:rsid w:val="00BF63AD"/>
    <w:rsid w:val="00C00728"/>
    <w:rsid w:val="00C11888"/>
    <w:rsid w:val="00C164E2"/>
    <w:rsid w:val="00C71E9D"/>
    <w:rsid w:val="00CA10F6"/>
    <w:rsid w:val="00CC18EC"/>
    <w:rsid w:val="00CD4478"/>
    <w:rsid w:val="00CD4948"/>
    <w:rsid w:val="00CE754F"/>
    <w:rsid w:val="00CF1F97"/>
    <w:rsid w:val="00D413B9"/>
    <w:rsid w:val="00D5175F"/>
    <w:rsid w:val="00D561CB"/>
    <w:rsid w:val="00D61688"/>
    <w:rsid w:val="00D703B1"/>
    <w:rsid w:val="00D74FF5"/>
    <w:rsid w:val="00D75551"/>
    <w:rsid w:val="00DB62D6"/>
    <w:rsid w:val="00DC2282"/>
    <w:rsid w:val="00E03FE1"/>
    <w:rsid w:val="00E21267"/>
    <w:rsid w:val="00E529C0"/>
    <w:rsid w:val="00E712A8"/>
    <w:rsid w:val="00E77632"/>
    <w:rsid w:val="00ED6872"/>
    <w:rsid w:val="00F01374"/>
    <w:rsid w:val="00F17DB8"/>
    <w:rsid w:val="00F24E41"/>
    <w:rsid w:val="00F71C5F"/>
    <w:rsid w:val="00F96D93"/>
    <w:rsid w:val="00FD12A4"/>
    <w:rsid w:val="00FF7C75"/>
    <w:rsid w:val="016FF330"/>
    <w:rsid w:val="07BFC018"/>
    <w:rsid w:val="0B9769A2"/>
    <w:rsid w:val="0BFD41C7"/>
    <w:rsid w:val="0EAB534F"/>
    <w:rsid w:val="0FBF6490"/>
    <w:rsid w:val="0FF74D2A"/>
    <w:rsid w:val="12DC79B4"/>
    <w:rsid w:val="13DC3E23"/>
    <w:rsid w:val="13F9C69E"/>
    <w:rsid w:val="177E2DA3"/>
    <w:rsid w:val="17FC2386"/>
    <w:rsid w:val="17FC97B6"/>
    <w:rsid w:val="19BEC6C5"/>
    <w:rsid w:val="1A79BF56"/>
    <w:rsid w:val="1ADE3039"/>
    <w:rsid w:val="1AF5C225"/>
    <w:rsid w:val="1B9F4B43"/>
    <w:rsid w:val="1BEFFDB6"/>
    <w:rsid w:val="1D09CB24"/>
    <w:rsid w:val="1D67354C"/>
    <w:rsid w:val="1D6D6E85"/>
    <w:rsid w:val="1D7B8348"/>
    <w:rsid w:val="1DFDA7B0"/>
    <w:rsid w:val="1F5FD5C9"/>
    <w:rsid w:val="1F7F74C8"/>
    <w:rsid w:val="1FA68877"/>
    <w:rsid w:val="1FCF1DC4"/>
    <w:rsid w:val="1FDA8C5A"/>
    <w:rsid w:val="1FF9CDB5"/>
    <w:rsid w:val="1FFF9906"/>
    <w:rsid w:val="1FFFF972"/>
    <w:rsid w:val="23FFF2D5"/>
    <w:rsid w:val="273ED987"/>
    <w:rsid w:val="27A30B82"/>
    <w:rsid w:val="27F6B0FA"/>
    <w:rsid w:val="288E8ECA"/>
    <w:rsid w:val="296FA4E6"/>
    <w:rsid w:val="2B1D004D"/>
    <w:rsid w:val="2B7D3B66"/>
    <w:rsid w:val="2C7FF098"/>
    <w:rsid w:val="2CDBC152"/>
    <w:rsid w:val="2D57863A"/>
    <w:rsid w:val="2DD0D4C8"/>
    <w:rsid w:val="2DFD6EAA"/>
    <w:rsid w:val="2EEB72C2"/>
    <w:rsid w:val="2F3C3F8E"/>
    <w:rsid w:val="2F476511"/>
    <w:rsid w:val="2F577233"/>
    <w:rsid w:val="2F9FB58E"/>
    <w:rsid w:val="2FBFC9A4"/>
    <w:rsid w:val="2FF5B854"/>
    <w:rsid w:val="2FFFBE3E"/>
    <w:rsid w:val="3159D0A3"/>
    <w:rsid w:val="32DFAA16"/>
    <w:rsid w:val="32F6A368"/>
    <w:rsid w:val="337B3CCE"/>
    <w:rsid w:val="33EF9C34"/>
    <w:rsid w:val="3577B865"/>
    <w:rsid w:val="365F34FE"/>
    <w:rsid w:val="36EE7928"/>
    <w:rsid w:val="37570A6F"/>
    <w:rsid w:val="375F8DB0"/>
    <w:rsid w:val="379D14A8"/>
    <w:rsid w:val="37CAF6A0"/>
    <w:rsid w:val="37D9DC13"/>
    <w:rsid w:val="37E77121"/>
    <w:rsid w:val="37FAE0C1"/>
    <w:rsid w:val="37FFBAE1"/>
    <w:rsid w:val="37FFD836"/>
    <w:rsid w:val="39BE1FB0"/>
    <w:rsid w:val="39F3F582"/>
    <w:rsid w:val="39FADB98"/>
    <w:rsid w:val="39FD5238"/>
    <w:rsid w:val="39FD81B9"/>
    <w:rsid w:val="39FF5FAB"/>
    <w:rsid w:val="3A6C4AD8"/>
    <w:rsid w:val="3A774B2C"/>
    <w:rsid w:val="3AD76F19"/>
    <w:rsid w:val="3ADEC6EF"/>
    <w:rsid w:val="3ADF19FE"/>
    <w:rsid w:val="3AFF84B3"/>
    <w:rsid w:val="3B6AC146"/>
    <w:rsid w:val="3B9FA1A1"/>
    <w:rsid w:val="3B9FD3C2"/>
    <w:rsid w:val="3BA1BDE2"/>
    <w:rsid w:val="3BBF820E"/>
    <w:rsid w:val="3BD76BD5"/>
    <w:rsid w:val="3BE76CDD"/>
    <w:rsid w:val="3BF3BEB9"/>
    <w:rsid w:val="3BF63F26"/>
    <w:rsid w:val="3BF75BBC"/>
    <w:rsid w:val="3BFBFA86"/>
    <w:rsid w:val="3BFDCB4C"/>
    <w:rsid w:val="3BFF44B9"/>
    <w:rsid w:val="3C750F84"/>
    <w:rsid w:val="3CBE7A69"/>
    <w:rsid w:val="3CEB930A"/>
    <w:rsid w:val="3CFEEA51"/>
    <w:rsid w:val="3D6FDF18"/>
    <w:rsid w:val="3D8FAB56"/>
    <w:rsid w:val="3D9F94E5"/>
    <w:rsid w:val="3DAF5C45"/>
    <w:rsid w:val="3DEB3999"/>
    <w:rsid w:val="3DFE81D7"/>
    <w:rsid w:val="3DFF144C"/>
    <w:rsid w:val="3E2F8554"/>
    <w:rsid w:val="3E3FDF93"/>
    <w:rsid w:val="3E7727FD"/>
    <w:rsid w:val="3E8C12AA"/>
    <w:rsid w:val="3EBC453B"/>
    <w:rsid w:val="3ED53CAC"/>
    <w:rsid w:val="3EDB5029"/>
    <w:rsid w:val="3EF772EB"/>
    <w:rsid w:val="3EFE4121"/>
    <w:rsid w:val="3EFF0E98"/>
    <w:rsid w:val="3F1F9EDD"/>
    <w:rsid w:val="3F2985CC"/>
    <w:rsid w:val="3F4BCC88"/>
    <w:rsid w:val="3F57F2C5"/>
    <w:rsid w:val="3F5CC2A0"/>
    <w:rsid w:val="3F5FC1AF"/>
    <w:rsid w:val="3F674032"/>
    <w:rsid w:val="3F7DE637"/>
    <w:rsid w:val="3FA7284D"/>
    <w:rsid w:val="3FAF020C"/>
    <w:rsid w:val="3FBAB814"/>
    <w:rsid w:val="3FBE5218"/>
    <w:rsid w:val="3FD5FBA8"/>
    <w:rsid w:val="3FD7BC67"/>
    <w:rsid w:val="3FDB92F1"/>
    <w:rsid w:val="3FDC880F"/>
    <w:rsid w:val="3FDD702D"/>
    <w:rsid w:val="3FDD8A77"/>
    <w:rsid w:val="3FE079E4"/>
    <w:rsid w:val="3FE58BE2"/>
    <w:rsid w:val="3FEF1281"/>
    <w:rsid w:val="3FEFBE10"/>
    <w:rsid w:val="3FF42601"/>
    <w:rsid w:val="3FF61EB2"/>
    <w:rsid w:val="3FF74FCE"/>
    <w:rsid w:val="3FF78E74"/>
    <w:rsid w:val="3FFB04D1"/>
    <w:rsid w:val="3FFB6EC9"/>
    <w:rsid w:val="3FFBA108"/>
    <w:rsid w:val="3FFCF7D8"/>
    <w:rsid w:val="3FFDB026"/>
    <w:rsid w:val="3FFDB347"/>
    <w:rsid w:val="3FFE06AB"/>
    <w:rsid w:val="3FFE1CCD"/>
    <w:rsid w:val="3FFE265F"/>
    <w:rsid w:val="3FFE386F"/>
    <w:rsid w:val="3FFE8099"/>
    <w:rsid w:val="3FFE9202"/>
    <w:rsid w:val="3FFF59BA"/>
    <w:rsid w:val="3FFF6EB6"/>
    <w:rsid w:val="429FC662"/>
    <w:rsid w:val="451BA1C2"/>
    <w:rsid w:val="45CC364E"/>
    <w:rsid w:val="45FFF10F"/>
    <w:rsid w:val="4675B9AF"/>
    <w:rsid w:val="4690EE38"/>
    <w:rsid w:val="46CFA960"/>
    <w:rsid w:val="46E79BCB"/>
    <w:rsid w:val="46F75425"/>
    <w:rsid w:val="47A7686D"/>
    <w:rsid w:val="47F98F0B"/>
    <w:rsid w:val="480F0AD5"/>
    <w:rsid w:val="4975EFEB"/>
    <w:rsid w:val="499A9378"/>
    <w:rsid w:val="4B536CF0"/>
    <w:rsid w:val="4B5E39B4"/>
    <w:rsid w:val="4BDF1BF0"/>
    <w:rsid w:val="4C067811"/>
    <w:rsid w:val="4ED743AE"/>
    <w:rsid w:val="4F1B6EB0"/>
    <w:rsid w:val="4F350090"/>
    <w:rsid w:val="4F6B75E1"/>
    <w:rsid w:val="4F6E772F"/>
    <w:rsid w:val="4F7D7E62"/>
    <w:rsid w:val="4F7FA4C5"/>
    <w:rsid w:val="4FAF75D3"/>
    <w:rsid w:val="4FCFF664"/>
    <w:rsid w:val="4FEAFB71"/>
    <w:rsid w:val="4FF99BBC"/>
    <w:rsid w:val="4FFE7C56"/>
    <w:rsid w:val="4FFF4766"/>
    <w:rsid w:val="5197F5AB"/>
    <w:rsid w:val="51FBDE5E"/>
    <w:rsid w:val="52BD0DAF"/>
    <w:rsid w:val="532721C3"/>
    <w:rsid w:val="53B6A6F8"/>
    <w:rsid w:val="53F36240"/>
    <w:rsid w:val="54EEABD4"/>
    <w:rsid w:val="55695BEA"/>
    <w:rsid w:val="559F1CDD"/>
    <w:rsid w:val="55BEB0D2"/>
    <w:rsid w:val="56A51A8C"/>
    <w:rsid w:val="56F2776F"/>
    <w:rsid w:val="576A1AEC"/>
    <w:rsid w:val="578B3E13"/>
    <w:rsid w:val="57BFCA75"/>
    <w:rsid w:val="57E6D901"/>
    <w:rsid w:val="57FDE4F9"/>
    <w:rsid w:val="57FF312F"/>
    <w:rsid w:val="589F6993"/>
    <w:rsid w:val="58F5E7AA"/>
    <w:rsid w:val="58FD491F"/>
    <w:rsid w:val="5957F8EC"/>
    <w:rsid w:val="59A7CE9D"/>
    <w:rsid w:val="59F6D6D5"/>
    <w:rsid w:val="5A4E7562"/>
    <w:rsid w:val="5A7F3113"/>
    <w:rsid w:val="5ABFC490"/>
    <w:rsid w:val="5B9D80FC"/>
    <w:rsid w:val="5BBEC6F6"/>
    <w:rsid w:val="5BBFECC9"/>
    <w:rsid w:val="5BD72488"/>
    <w:rsid w:val="5BEA71BA"/>
    <w:rsid w:val="5BEF9E96"/>
    <w:rsid w:val="5BF23C8B"/>
    <w:rsid w:val="5BFBA130"/>
    <w:rsid w:val="5BFBA1CC"/>
    <w:rsid w:val="5BFF16F8"/>
    <w:rsid w:val="5BFF21A6"/>
    <w:rsid w:val="5BFF291A"/>
    <w:rsid w:val="5BFF32BF"/>
    <w:rsid w:val="5BFF4157"/>
    <w:rsid w:val="5C7FF8A4"/>
    <w:rsid w:val="5C9F440E"/>
    <w:rsid w:val="5CE70EB2"/>
    <w:rsid w:val="5D19B4B6"/>
    <w:rsid w:val="5D37B497"/>
    <w:rsid w:val="5D3A1940"/>
    <w:rsid w:val="5D6E276D"/>
    <w:rsid w:val="5D7DF3BD"/>
    <w:rsid w:val="5D9B03A4"/>
    <w:rsid w:val="5DBDCCCE"/>
    <w:rsid w:val="5DC93ABA"/>
    <w:rsid w:val="5DCD2AB5"/>
    <w:rsid w:val="5DEBFF69"/>
    <w:rsid w:val="5DF5781C"/>
    <w:rsid w:val="5DF7AE20"/>
    <w:rsid w:val="5DFB9E93"/>
    <w:rsid w:val="5DFF9624"/>
    <w:rsid w:val="5E461443"/>
    <w:rsid w:val="5E6F4810"/>
    <w:rsid w:val="5E7B39F1"/>
    <w:rsid w:val="5E7E8CCF"/>
    <w:rsid w:val="5E92C06C"/>
    <w:rsid w:val="5EBC2B3C"/>
    <w:rsid w:val="5EEB76D2"/>
    <w:rsid w:val="5EFCE9F0"/>
    <w:rsid w:val="5EFD7B35"/>
    <w:rsid w:val="5EFF8F7C"/>
    <w:rsid w:val="5F392FB1"/>
    <w:rsid w:val="5F6B76E7"/>
    <w:rsid w:val="5F6D5512"/>
    <w:rsid w:val="5F6FDE99"/>
    <w:rsid w:val="5F7DA64D"/>
    <w:rsid w:val="5F7F0A19"/>
    <w:rsid w:val="5F7F69B3"/>
    <w:rsid w:val="5F7F95C6"/>
    <w:rsid w:val="5F7FCAEB"/>
    <w:rsid w:val="5FBB5518"/>
    <w:rsid w:val="5FBF66DA"/>
    <w:rsid w:val="5FBF835A"/>
    <w:rsid w:val="5FD1FAA3"/>
    <w:rsid w:val="5FD2E3AA"/>
    <w:rsid w:val="5FD309FD"/>
    <w:rsid w:val="5FD92AC6"/>
    <w:rsid w:val="5FDEB577"/>
    <w:rsid w:val="5FDF3E83"/>
    <w:rsid w:val="5FDF838B"/>
    <w:rsid w:val="5FE72ACD"/>
    <w:rsid w:val="5FEC8B38"/>
    <w:rsid w:val="5FEEE07A"/>
    <w:rsid w:val="5FEEE717"/>
    <w:rsid w:val="5FEF8EDC"/>
    <w:rsid w:val="5FEFB06A"/>
    <w:rsid w:val="5FEFB838"/>
    <w:rsid w:val="5FF3A425"/>
    <w:rsid w:val="5FFD4850"/>
    <w:rsid w:val="5FFF1DB5"/>
    <w:rsid w:val="5FFF662D"/>
    <w:rsid w:val="5FFF66B3"/>
    <w:rsid w:val="5FFFA2D3"/>
    <w:rsid w:val="60F66740"/>
    <w:rsid w:val="61FB8708"/>
    <w:rsid w:val="63767EB6"/>
    <w:rsid w:val="637FF273"/>
    <w:rsid w:val="63F7C110"/>
    <w:rsid w:val="6570201A"/>
    <w:rsid w:val="657FCCCB"/>
    <w:rsid w:val="65FDDFC7"/>
    <w:rsid w:val="66EE4FF1"/>
    <w:rsid w:val="673636BB"/>
    <w:rsid w:val="67B55776"/>
    <w:rsid w:val="67EA3DF5"/>
    <w:rsid w:val="67EE4A1C"/>
    <w:rsid w:val="67F36BA7"/>
    <w:rsid w:val="67FB572A"/>
    <w:rsid w:val="67FBDBB7"/>
    <w:rsid w:val="68FE6B74"/>
    <w:rsid w:val="694F6B40"/>
    <w:rsid w:val="697D3F6D"/>
    <w:rsid w:val="69EF5BEF"/>
    <w:rsid w:val="6AFF9A61"/>
    <w:rsid w:val="6B611B6C"/>
    <w:rsid w:val="6BAF3E4C"/>
    <w:rsid w:val="6BBE2447"/>
    <w:rsid w:val="6BF979E5"/>
    <w:rsid w:val="6BFFA732"/>
    <w:rsid w:val="6BFFE9C6"/>
    <w:rsid w:val="6CB2EF45"/>
    <w:rsid w:val="6CCBE2E0"/>
    <w:rsid w:val="6CEDB90C"/>
    <w:rsid w:val="6CFE117E"/>
    <w:rsid w:val="6CFEE836"/>
    <w:rsid w:val="6D5BE750"/>
    <w:rsid w:val="6D5D2E94"/>
    <w:rsid w:val="6D7F93F3"/>
    <w:rsid w:val="6DBB14CC"/>
    <w:rsid w:val="6DDE450C"/>
    <w:rsid w:val="6DFBD78B"/>
    <w:rsid w:val="6DFE39B3"/>
    <w:rsid w:val="6E5FCE5E"/>
    <w:rsid w:val="6EBFBE06"/>
    <w:rsid w:val="6EC89B03"/>
    <w:rsid w:val="6EDD4F8D"/>
    <w:rsid w:val="6EED9829"/>
    <w:rsid w:val="6EEEB3C7"/>
    <w:rsid w:val="6EF72857"/>
    <w:rsid w:val="6EFE4501"/>
    <w:rsid w:val="6EFFD147"/>
    <w:rsid w:val="6EFFFE0D"/>
    <w:rsid w:val="6F17C899"/>
    <w:rsid w:val="6F31F7B5"/>
    <w:rsid w:val="6F434C08"/>
    <w:rsid w:val="6F772ACA"/>
    <w:rsid w:val="6F7C5803"/>
    <w:rsid w:val="6FAAD10C"/>
    <w:rsid w:val="6FAF6CBC"/>
    <w:rsid w:val="6FB3856F"/>
    <w:rsid w:val="6FBD2156"/>
    <w:rsid w:val="6FBE5A6D"/>
    <w:rsid w:val="6FD61464"/>
    <w:rsid w:val="6FDB1D86"/>
    <w:rsid w:val="6FDB776F"/>
    <w:rsid w:val="6FDB89D0"/>
    <w:rsid w:val="6FDDB46E"/>
    <w:rsid w:val="6FDFBE85"/>
    <w:rsid w:val="6FDFBF1A"/>
    <w:rsid w:val="6FED6BC4"/>
    <w:rsid w:val="6FFDD392"/>
    <w:rsid w:val="6FFF99E8"/>
    <w:rsid w:val="6FFFBB50"/>
    <w:rsid w:val="70F7077A"/>
    <w:rsid w:val="72DFB141"/>
    <w:rsid w:val="72DFCC72"/>
    <w:rsid w:val="732E5B20"/>
    <w:rsid w:val="73D6B6FB"/>
    <w:rsid w:val="73EF8998"/>
    <w:rsid w:val="73EF9EA4"/>
    <w:rsid w:val="73FB0FEE"/>
    <w:rsid w:val="73FEC83F"/>
    <w:rsid w:val="73FF9F88"/>
    <w:rsid w:val="7553D7BC"/>
    <w:rsid w:val="757B715B"/>
    <w:rsid w:val="757F1EAE"/>
    <w:rsid w:val="757F316F"/>
    <w:rsid w:val="759F30E1"/>
    <w:rsid w:val="75BF7138"/>
    <w:rsid w:val="75BF9FAF"/>
    <w:rsid w:val="75BFF215"/>
    <w:rsid w:val="75BFFBE6"/>
    <w:rsid w:val="75CD6DEE"/>
    <w:rsid w:val="75CEF6E1"/>
    <w:rsid w:val="75DBB367"/>
    <w:rsid w:val="75DF3153"/>
    <w:rsid w:val="75E968BC"/>
    <w:rsid w:val="75F7A391"/>
    <w:rsid w:val="75F97CDE"/>
    <w:rsid w:val="75FA1ACE"/>
    <w:rsid w:val="75FFCD1F"/>
    <w:rsid w:val="76361842"/>
    <w:rsid w:val="763FCD3A"/>
    <w:rsid w:val="765FFC07"/>
    <w:rsid w:val="766B8742"/>
    <w:rsid w:val="767B1673"/>
    <w:rsid w:val="767CA156"/>
    <w:rsid w:val="767FC923"/>
    <w:rsid w:val="76A76337"/>
    <w:rsid w:val="76F92774"/>
    <w:rsid w:val="771F6DB0"/>
    <w:rsid w:val="772D095F"/>
    <w:rsid w:val="77435F8E"/>
    <w:rsid w:val="776E905E"/>
    <w:rsid w:val="777663FD"/>
    <w:rsid w:val="77AE502B"/>
    <w:rsid w:val="77BBAE59"/>
    <w:rsid w:val="77BC66E0"/>
    <w:rsid w:val="77BE172A"/>
    <w:rsid w:val="77BE1A78"/>
    <w:rsid w:val="77BF9E5C"/>
    <w:rsid w:val="77BFA9F2"/>
    <w:rsid w:val="77C6604E"/>
    <w:rsid w:val="77CD89AA"/>
    <w:rsid w:val="77DFBCCC"/>
    <w:rsid w:val="77EB1429"/>
    <w:rsid w:val="77EBB0E0"/>
    <w:rsid w:val="77EF65A7"/>
    <w:rsid w:val="77F10E2B"/>
    <w:rsid w:val="77F38B78"/>
    <w:rsid w:val="77F5C933"/>
    <w:rsid w:val="77F7C54B"/>
    <w:rsid w:val="77FA1B78"/>
    <w:rsid w:val="77FB80A1"/>
    <w:rsid w:val="77FE684D"/>
    <w:rsid w:val="77FF12CB"/>
    <w:rsid w:val="77FF2194"/>
    <w:rsid w:val="77FFED0A"/>
    <w:rsid w:val="78E63DC8"/>
    <w:rsid w:val="78EEF4BD"/>
    <w:rsid w:val="78FD3627"/>
    <w:rsid w:val="78FF364A"/>
    <w:rsid w:val="793BD693"/>
    <w:rsid w:val="799F0192"/>
    <w:rsid w:val="79BC7353"/>
    <w:rsid w:val="79E91F5E"/>
    <w:rsid w:val="79F42E0F"/>
    <w:rsid w:val="79FB1E47"/>
    <w:rsid w:val="79FBACEF"/>
    <w:rsid w:val="79FBD20F"/>
    <w:rsid w:val="79FC2ECE"/>
    <w:rsid w:val="79FE566B"/>
    <w:rsid w:val="7A9C4B3A"/>
    <w:rsid w:val="7AAF7C5B"/>
    <w:rsid w:val="7ACF8379"/>
    <w:rsid w:val="7AD7F0DE"/>
    <w:rsid w:val="7AF744C6"/>
    <w:rsid w:val="7AFBEEA8"/>
    <w:rsid w:val="7AFE2CD1"/>
    <w:rsid w:val="7B1B5B23"/>
    <w:rsid w:val="7B2BA577"/>
    <w:rsid w:val="7B3D4045"/>
    <w:rsid w:val="7B47944A"/>
    <w:rsid w:val="7B577846"/>
    <w:rsid w:val="7B5FD35A"/>
    <w:rsid w:val="7B6BD482"/>
    <w:rsid w:val="7B76F9DF"/>
    <w:rsid w:val="7B7F5D40"/>
    <w:rsid w:val="7B8FEE7C"/>
    <w:rsid w:val="7B9B2D2A"/>
    <w:rsid w:val="7BABDA0A"/>
    <w:rsid w:val="7BAEE173"/>
    <w:rsid w:val="7BBAA734"/>
    <w:rsid w:val="7BBF8848"/>
    <w:rsid w:val="7BD2D3CF"/>
    <w:rsid w:val="7BDB79D6"/>
    <w:rsid w:val="7BEB6780"/>
    <w:rsid w:val="7BF4CD87"/>
    <w:rsid w:val="7BF7119F"/>
    <w:rsid w:val="7BF76E9A"/>
    <w:rsid w:val="7BF7A36E"/>
    <w:rsid w:val="7BFC1906"/>
    <w:rsid w:val="7BFD9AB9"/>
    <w:rsid w:val="7BFDEBA5"/>
    <w:rsid w:val="7BFE164A"/>
    <w:rsid w:val="7BFE51A1"/>
    <w:rsid w:val="7BFF6B3B"/>
    <w:rsid w:val="7BFF94C1"/>
    <w:rsid w:val="7BFFAD7B"/>
    <w:rsid w:val="7C36B63A"/>
    <w:rsid w:val="7CB705DD"/>
    <w:rsid w:val="7CBDCA58"/>
    <w:rsid w:val="7CBFF73A"/>
    <w:rsid w:val="7CD3E163"/>
    <w:rsid w:val="7CD7FD26"/>
    <w:rsid w:val="7CE353FF"/>
    <w:rsid w:val="7CFB8A11"/>
    <w:rsid w:val="7CFBBD07"/>
    <w:rsid w:val="7CFE4EC9"/>
    <w:rsid w:val="7CFF2A51"/>
    <w:rsid w:val="7D2DA429"/>
    <w:rsid w:val="7D3E1CCE"/>
    <w:rsid w:val="7D5FA90A"/>
    <w:rsid w:val="7D6D567E"/>
    <w:rsid w:val="7D73F972"/>
    <w:rsid w:val="7D74BFD8"/>
    <w:rsid w:val="7D7F5B35"/>
    <w:rsid w:val="7D9E4BA5"/>
    <w:rsid w:val="7DA6F911"/>
    <w:rsid w:val="7DAD062D"/>
    <w:rsid w:val="7DAD8FB5"/>
    <w:rsid w:val="7DB4767C"/>
    <w:rsid w:val="7DB52981"/>
    <w:rsid w:val="7DB777DF"/>
    <w:rsid w:val="7DB78810"/>
    <w:rsid w:val="7DDB7BD6"/>
    <w:rsid w:val="7DDE708B"/>
    <w:rsid w:val="7DDFFED0"/>
    <w:rsid w:val="7DE791B6"/>
    <w:rsid w:val="7DEA4D63"/>
    <w:rsid w:val="7DEA8344"/>
    <w:rsid w:val="7DED1142"/>
    <w:rsid w:val="7DEECB8F"/>
    <w:rsid w:val="7DEF033F"/>
    <w:rsid w:val="7DF34222"/>
    <w:rsid w:val="7DF71F94"/>
    <w:rsid w:val="7DFA3E66"/>
    <w:rsid w:val="7DFA42DD"/>
    <w:rsid w:val="7DFB9DE0"/>
    <w:rsid w:val="7DFBB4BF"/>
    <w:rsid w:val="7DFF008A"/>
    <w:rsid w:val="7DFF07E2"/>
    <w:rsid w:val="7DFFCB94"/>
    <w:rsid w:val="7E4F679A"/>
    <w:rsid w:val="7E57543C"/>
    <w:rsid w:val="7E7A0A6F"/>
    <w:rsid w:val="7E7F4367"/>
    <w:rsid w:val="7E7FED20"/>
    <w:rsid w:val="7E950C33"/>
    <w:rsid w:val="7EA69C38"/>
    <w:rsid w:val="7ECF0754"/>
    <w:rsid w:val="7ECFEEBC"/>
    <w:rsid w:val="7EDD3F8F"/>
    <w:rsid w:val="7EDFACE6"/>
    <w:rsid w:val="7EE5332E"/>
    <w:rsid w:val="7EE57F9E"/>
    <w:rsid w:val="7EED75F4"/>
    <w:rsid w:val="7EEDF660"/>
    <w:rsid w:val="7EEE7652"/>
    <w:rsid w:val="7EEE9021"/>
    <w:rsid w:val="7EEEA64B"/>
    <w:rsid w:val="7EEF5DDF"/>
    <w:rsid w:val="7EF57DB3"/>
    <w:rsid w:val="7EFA1CBA"/>
    <w:rsid w:val="7EFB7C24"/>
    <w:rsid w:val="7EFBDC16"/>
    <w:rsid w:val="7EFE84AA"/>
    <w:rsid w:val="7EFEB01C"/>
    <w:rsid w:val="7EFF5B74"/>
    <w:rsid w:val="7EFFC134"/>
    <w:rsid w:val="7EFFD091"/>
    <w:rsid w:val="7EFFDFF3"/>
    <w:rsid w:val="7EFFF61D"/>
    <w:rsid w:val="7F1E04B6"/>
    <w:rsid w:val="7F276D7F"/>
    <w:rsid w:val="7F3D81E9"/>
    <w:rsid w:val="7F3F2330"/>
    <w:rsid w:val="7F47870A"/>
    <w:rsid w:val="7F5757C9"/>
    <w:rsid w:val="7F593BD4"/>
    <w:rsid w:val="7F5FEA8B"/>
    <w:rsid w:val="7F6F70E1"/>
    <w:rsid w:val="7F75B4F7"/>
    <w:rsid w:val="7F75EC98"/>
    <w:rsid w:val="7F772014"/>
    <w:rsid w:val="7F776860"/>
    <w:rsid w:val="7F7C2348"/>
    <w:rsid w:val="7F7D1524"/>
    <w:rsid w:val="7F7D364B"/>
    <w:rsid w:val="7F7EE7DF"/>
    <w:rsid w:val="7F7F27B7"/>
    <w:rsid w:val="7F7F857E"/>
    <w:rsid w:val="7F7F9078"/>
    <w:rsid w:val="7F7FBDB9"/>
    <w:rsid w:val="7F7FCAC0"/>
    <w:rsid w:val="7F8AC992"/>
    <w:rsid w:val="7F8D8E48"/>
    <w:rsid w:val="7F8E6A50"/>
    <w:rsid w:val="7F929B31"/>
    <w:rsid w:val="7F99FC19"/>
    <w:rsid w:val="7F9F8DF9"/>
    <w:rsid w:val="7F9FFE98"/>
    <w:rsid w:val="7FA7899B"/>
    <w:rsid w:val="7FADC6FD"/>
    <w:rsid w:val="7FAFF7FA"/>
    <w:rsid w:val="7FB71437"/>
    <w:rsid w:val="7FBCA034"/>
    <w:rsid w:val="7FBD2F01"/>
    <w:rsid w:val="7FBF0392"/>
    <w:rsid w:val="7FBF0627"/>
    <w:rsid w:val="7FBF1A65"/>
    <w:rsid w:val="7FBF76C6"/>
    <w:rsid w:val="7FBFE7F7"/>
    <w:rsid w:val="7FCAAB11"/>
    <w:rsid w:val="7FCF2E91"/>
    <w:rsid w:val="7FCFB81F"/>
    <w:rsid w:val="7FD320B8"/>
    <w:rsid w:val="7FD46A48"/>
    <w:rsid w:val="7FD70E50"/>
    <w:rsid w:val="7FD7F6B7"/>
    <w:rsid w:val="7FDA02CD"/>
    <w:rsid w:val="7FDB49C4"/>
    <w:rsid w:val="7FDBB93E"/>
    <w:rsid w:val="7FDCB475"/>
    <w:rsid w:val="7FDEAC41"/>
    <w:rsid w:val="7FDF0DB6"/>
    <w:rsid w:val="7FDF1996"/>
    <w:rsid w:val="7FDF1B6D"/>
    <w:rsid w:val="7FDF3037"/>
    <w:rsid w:val="7FDFD8AF"/>
    <w:rsid w:val="7FDFF49B"/>
    <w:rsid w:val="7FE777D3"/>
    <w:rsid w:val="7FE7A80E"/>
    <w:rsid w:val="7FE7D143"/>
    <w:rsid w:val="7FEE0283"/>
    <w:rsid w:val="7FEF8532"/>
    <w:rsid w:val="7FF0D351"/>
    <w:rsid w:val="7FF2EF47"/>
    <w:rsid w:val="7FF555B6"/>
    <w:rsid w:val="7FF598E6"/>
    <w:rsid w:val="7FF72821"/>
    <w:rsid w:val="7FF77D62"/>
    <w:rsid w:val="7FF83B22"/>
    <w:rsid w:val="7FF9E4B3"/>
    <w:rsid w:val="7FFB3B7D"/>
    <w:rsid w:val="7FFB658A"/>
    <w:rsid w:val="7FFB6C69"/>
    <w:rsid w:val="7FFB6DA5"/>
    <w:rsid w:val="7FFBAC33"/>
    <w:rsid w:val="7FFBB3CC"/>
    <w:rsid w:val="7FFC0768"/>
    <w:rsid w:val="7FFD6DF7"/>
    <w:rsid w:val="7FFD8B88"/>
    <w:rsid w:val="7FFDC2B7"/>
    <w:rsid w:val="7FFDCFD7"/>
    <w:rsid w:val="7FFDDE02"/>
    <w:rsid w:val="7FFED9A0"/>
    <w:rsid w:val="7FFF167C"/>
    <w:rsid w:val="7FFF1FF3"/>
    <w:rsid w:val="7FFF3100"/>
    <w:rsid w:val="7FFF4036"/>
    <w:rsid w:val="7FFFC6AD"/>
    <w:rsid w:val="7FFFE323"/>
    <w:rsid w:val="87FEAEDE"/>
    <w:rsid w:val="8BBDCDC4"/>
    <w:rsid w:val="8D7E50F5"/>
    <w:rsid w:val="8F7F2DC4"/>
    <w:rsid w:val="8F95F586"/>
    <w:rsid w:val="8FFDBEFA"/>
    <w:rsid w:val="8FFDCC92"/>
    <w:rsid w:val="96FF8295"/>
    <w:rsid w:val="97BF486C"/>
    <w:rsid w:val="97E5F930"/>
    <w:rsid w:val="97EE19D4"/>
    <w:rsid w:val="99B29013"/>
    <w:rsid w:val="99BB288F"/>
    <w:rsid w:val="99DDB9F4"/>
    <w:rsid w:val="9B97F5F6"/>
    <w:rsid w:val="9BB5EE36"/>
    <w:rsid w:val="9BEFE101"/>
    <w:rsid w:val="9BF7FC59"/>
    <w:rsid w:val="9BFE2DE5"/>
    <w:rsid w:val="9D2F90D7"/>
    <w:rsid w:val="9DECC53D"/>
    <w:rsid w:val="9DFB4B6F"/>
    <w:rsid w:val="9E3F6FC6"/>
    <w:rsid w:val="9E66D650"/>
    <w:rsid w:val="9E6F51E5"/>
    <w:rsid w:val="9EAE7496"/>
    <w:rsid w:val="9EDA8E1B"/>
    <w:rsid w:val="9EEC0BAA"/>
    <w:rsid w:val="9EFBF76D"/>
    <w:rsid w:val="9F1E3267"/>
    <w:rsid w:val="9F4F2D32"/>
    <w:rsid w:val="9F8B7A76"/>
    <w:rsid w:val="9F973892"/>
    <w:rsid w:val="9F9E54C9"/>
    <w:rsid w:val="9FAF3BFB"/>
    <w:rsid w:val="9FB75DE4"/>
    <w:rsid w:val="9FCA149D"/>
    <w:rsid w:val="9FDD6B13"/>
    <w:rsid w:val="9FDFE6A6"/>
    <w:rsid w:val="9FE75118"/>
    <w:rsid w:val="9FEB5295"/>
    <w:rsid w:val="9FF73CE0"/>
    <w:rsid w:val="9FFF0A20"/>
    <w:rsid w:val="9FFF7A41"/>
    <w:rsid w:val="A1FB0A41"/>
    <w:rsid w:val="A2DF86BA"/>
    <w:rsid w:val="A4F7C5A5"/>
    <w:rsid w:val="A5EACB1C"/>
    <w:rsid w:val="A7CF5D2D"/>
    <w:rsid w:val="A7EF0451"/>
    <w:rsid w:val="A7FD52E0"/>
    <w:rsid w:val="A85FBD8E"/>
    <w:rsid w:val="AA9EDE6B"/>
    <w:rsid w:val="AAB76314"/>
    <w:rsid w:val="AADD8C2F"/>
    <w:rsid w:val="AB574322"/>
    <w:rsid w:val="AB9F09F3"/>
    <w:rsid w:val="ABDF29C9"/>
    <w:rsid w:val="ABEA49B9"/>
    <w:rsid w:val="ABFDF949"/>
    <w:rsid w:val="ACFBC660"/>
    <w:rsid w:val="AD570545"/>
    <w:rsid w:val="AD9E3808"/>
    <w:rsid w:val="ADA48E55"/>
    <w:rsid w:val="ADE301A2"/>
    <w:rsid w:val="AE7D058A"/>
    <w:rsid w:val="AF77314C"/>
    <w:rsid w:val="AF7ED422"/>
    <w:rsid w:val="AF7ED955"/>
    <w:rsid w:val="AFB9CD44"/>
    <w:rsid w:val="AFBF2472"/>
    <w:rsid w:val="AFD6DA9A"/>
    <w:rsid w:val="AFE7C2C5"/>
    <w:rsid w:val="AFE7D611"/>
    <w:rsid w:val="AFF9E0FA"/>
    <w:rsid w:val="AFFDDABD"/>
    <w:rsid w:val="AFFEF255"/>
    <w:rsid w:val="B1FCE5F0"/>
    <w:rsid w:val="B29FC420"/>
    <w:rsid w:val="B33FBA06"/>
    <w:rsid w:val="B36EC8EF"/>
    <w:rsid w:val="B37E191C"/>
    <w:rsid w:val="B38131CB"/>
    <w:rsid w:val="B4CF130A"/>
    <w:rsid w:val="B55FFC5B"/>
    <w:rsid w:val="B583FA43"/>
    <w:rsid w:val="B5FAE2E3"/>
    <w:rsid w:val="B6B3B7AD"/>
    <w:rsid w:val="B6DD65EB"/>
    <w:rsid w:val="B6DD9248"/>
    <w:rsid w:val="B6F5C17F"/>
    <w:rsid w:val="B77515EB"/>
    <w:rsid w:val="B7A2F3AE"/>
    <w:rsid w:val="B7BB0910"/>
    <w:rsid w:val="B7BF6277"/>
    <w:rsid w:val="B7D5B9C6"/>
    <w:rsid w:val="B7EDA701"/>
    <w:rsid w:val="B7EF6F3B"/>
    <w:rsid w:val="B7F86298"/>
    <w:rsid w:val="B7FAE523"/>
    <w:rsid w:val="B7FFCD79"/>
    <w:rsid w:val="B8F96BE9"/>
    <w:rsid w:val="B93A73F1"/>
    <w:rsid w:val="B93F5B5E"/>
    <w:rsid w:val="B9AA5416"/>
    <w:rsid w:val="BA7B23C6"/>
    <w:rsid w:val="BAE949AD"/>
    <w:rsid w:val="BB35124F"/>
    <w:rsid w:val="BB5F9326"/>
    <w:rsid w:val="BB60EF32"/>
    <w:rsid w:val="BB6ECD2F"/>
    <w:rsid w:val="BB7F984D"/>
    <w:rsid w:val="BBA4E920"/>
    <w:rsid w:val="BBAFF0FE"/>
    <w:rsid w:val="BBBE95BF"/>
    <w:rsid w:val="BBBEED74"/>
    <w:rsid w:val="BBBF1F33"/>
    <w:rsid w:val="BBCF997A"/>
    <w:rsid w:val="BC75157F"/>
    <w:rsid w:val="BCDD1732"/>
    <w:rsid w:val="BCEA3B08"/>
    <w:rsid w:val="BCF20427"/>
    <w:rsid w:val="BCFD0D14"/>
    <w:rsid w:val="BCFF0CBE"/>
    <w:rsid w:val="BD277DCF"/>
    <w:rsid w:val="BD3B514A"/>
    <w:rsid w:val="BD778E97"/>
    <w:rsid w:val="BD7F1614"/>
    <w:rsid w:val="BDCB3685"/>
    <w:rsid w:val="BDEE3F68"/>
    <w:rsid w:val="BDF3C23A"/>
    <w:rsid w:val="BDFDFCA6"/>
    <w:rsid w:val="BDFE72CD"/>
    <w:rsid w:val="BDFF376B"/>
    <w:rsid w:val="BE3C4912"/>
    <w:rsid w:val="BE749F5E"/>
    <w:rsid w:val="BE7F0CA4"/>
    <w:rsid w:val="BEBDB333"/>
    <w:rsid w:val="BEDBA1CD"/>
    <w:rsid w:val="BEE24F30"/>
    <w:rsid w:val="BEF5C7D8"/>
    <w:rsid w:val="BEFE36B3"/>
    <w:rsid w:val="BF1F53D2"/>
    <w:rsid w:val="BF3BA034"/>
    <w:rsid w:val="BF3DCD91"/>
    <w:rsid w:val="BF643B3F"/>
    <w:rsid w:val="BF7D9C0C"/>
    <w:rsid w:val="BF7EE311"/>
    <w:rsid w:val="BF7F1D66"/>
    <w:rsid w:val="BF7F2E92"/>
    <w:rsid w:val="BF9DB7B4"/>
    <w:rsid w:val="BFBD1A18"/>
    <w:rsid w:val="BFCF7946"/>
    <w:rsid w:val="BFDFC76B"/>
    <w:rsid w:val="BFED01CB"/>
    <w:rsid w:val="BFEF7F7F"/>
    <w:rsid w:val="BFF31742"/>
    <w:rsid w:val="BFF34C76"/>
    <w:rsid w:val="BFF72597"/>
    <w:rsid w:val="BFF79A4C"/>
    <w:rsid w:val="BFF7E388"/>
    <w:rsid w:val="BFFB28F6"/>
    <w:rsid w:val="BFFD398E"/>
    <w:rsid w:val="BFFD9C1B"/>
    <w:rsid w:val="BFFDBDB0"/>
    <w:rsid w:val="BFFE26AE"/>
    <w:rsid w:val="BFFED713"/>
    <w:rsid w:val="C3FA3699"/>
    <w:rsid w:val="C57F559A"/>
    <w:rsid w:val="C5BFAEF2"/>
    <w:rsid w:val="C5DFAAE9"/>
    <w:rsid w:val="C9FB471B"/>
    <w:rsid w:val="CADFA6E4"/>
    <w:rsid w:val="CCBFC22A"/>
    <w:rsid w:val="CCFFC99B"/>
    <w:rsid w:val="CD7F9DAB"/>
    <w:rsid w:val="CD977F76"/>
    <w:rsid w:val="CDF9E25A"/>
    <w:rsid w:val="CE3FCACD"/>
    <w:rsid w:val="CEED97FE"/>
    <w:rsid w:val="CEFBECC8"/>
    <w:rsid w:val="CF3DBBFC"/>
    <w:rsid w:val="CF5DD9B5"/>
    <w:rsid w:val="CF5FE053"/>
    <w:rsid w:val="CF7B7D90"/>
    <w:rsid w:val="CF7D3071"/>
    <w:rsid w:val="CFA44532"/>
    <w:rsid w:val="CFB8E841"/>
    <w:rsid w:val="CFE87DE0"/>
    <w:rsid w:val="CFF996B9"/>
    <w:rsid w:val="CFFDD290"/>
    <w:rsid w:val="CFFEAE19"/>
    <w:rsid w:val="D1E0EDCB"/>
    <w:rsid w:val="D3D644EC"/>
    <w:rsid w:val="D3EC1FE7"/>
    <w:rsid w:val="D3FE2029"/>
    <w:rsid w:val="D4DE0318"/>
    <w:rsid w:val="D4E90818"/>
    <w:rsid w:val="D5665FF7"/>
    <w:rsid w:val="D6B38284"/>
    <w:rsid w:val="D6BF3445"/>
    <w:rsid w:val="D6DB4FA6"/>
    <w:rsid w:val="D6FFB0AE"/>
    <w:rsid w:val="D75F78DF"/>
    <w:rsid w:val="D77B07F1"/>
    <w:rsid w:val="D78B200D"/>
    <w:rsid w:val="D7DDC48B"/>
    <w:rsid w:val="D7F7699D"/>
    <w:rsid w:val="D7F78272"/>
    <w:rsid w:val="D7FA4AE4"/>
    <w:rsid w:val="D7FD0DAA"/>
    <w:rsid w:val="D7FF36F6"/>
    <w:rsid w:val="D7FF83BD"/>
    <w:rsid w:val="D99955B0"/>
    <w:rsid w:val="D9DD8115"/>
    <w:rsid w:val="D9FFE245"/>
    <w:rsid w:val="DA1EF2AA"/>
    <w:rsid w:val="DABDD45F"/>
    <w:rsid w:val="DAFF0FCE"/>
    <w:rsid w:val="DB35349C"/>
    <w:rsid w:val="DB9F2CD5"/>
    <w:rsid w:val="DBAF6447"/>
    <w:rsid w:val="DBD78E99"/>
    <w:rsid w:val="DBDF36A6"/>
    <w:rsid w:val="DBE6D957"/>
    <w:rsid w:val="DBE745FB"/>
    <w:rsid w:val="DBEE7B5B"/>
    <w:rsid w:val="DBF79750"/>
    <w:rsid w:val="DBFF6290"/>
    <w:rsid w:val="DCBF24FD"/>
    <w:rsid w:val="DCEFAAA0"/>
    <w:rsid w:val="DCFF3CD7"/>
    <w:rsid w:val="DD277986"/>
    <w:rsid w:val="DD575D0D"/>
    <w:rsid w:val="DD73506A"/>
    <w:rsid w:val="DD9D292D"/>
    <w:rsid w:val="DDBC1811"/>
    <w:rsid w:val="DDEB530D"/>
    <w:rsid w:val="DDEE8BCA"/>
    <w:rsid w:val="DDF31D28"/>
    <w:rsid w:val="DDFCAF13"/>
    <w:rsid w:val="DDFFB004"/>
    <w:rsid w:val="DE7E45DD"/>
    <w:rsid w:val="DEB74924"/>
    <w:rsid w:val="DEBF975A"/>
    <w:rsid w:val="DEE7B351"/>
    <w:rsid w:val="DEEA3557"/>
    <w:rsid w:val="DEED652A"/>
    <w:rsid w:val="DEEF2C01"/>
    <w:rsid w:val="DEEF4028"/>
    <w:rsid w:val="DEFBF43E"/>
    <w:rsid w:val="DEFF3DB9"/>
    <w:rsid w:val="DEFFABE6"/>
    <w:rsid w:val="DF104994"/>
    <w:rsid w:val="DF1B61AE"/>
    <w:rsid w:val="DF30B4C4"/>
    <w:rsid w:val="DF5E5C77"/>
    <w:rsid w:val="DF9FCDD5"/>
    <w:rsid w:val="DFAF1C40"/>
    <w:rsid w:val="DFD3131F"/>
    <w:rsid w:val="DFD3B848"/>
    <w:rsid w:val="DFDF01C6"/>
    <w:rsid w:val="DFF725EE"/>
    <w:rsid w:val="DFFB28B9"/>
    <w:rsid w:val="DFFDE83C"/>
    <w:rsid w:val="DFFE0364"/>
    <w:rsid w:val="DFFF536F"/>
    <w:rsid w:val="DFFFDBE0"/>
    <w:rsid w:val="DFFFDCE6"/>
    <w:rsid w:val="DFFFDF41"/>
    <w:rsid w:val="E077C798"/>
    <w:rsid w:val="E0F9D3B4"/>
    <w:rsid w:val="E19F8405"/>
    <w:rsid w:val="E34FBB99"/>
    <w:rsid w:val="E35BBEAB"/>
    <w:rsid w:val="E3CF6B5F"/>
    <w:rsid w:val="E476EAB9"/>
    <w:rsid w:val="E5E2E28C"/>
    <w:rsid w:val="E5EE5DF4"/>
    <w:rsid w:val="E5FEFA33"/>
    <w:rsid w:val="E65B57F0"/>
    <w:rsid w:val="E6D7E3BD"/>
    <w:rsid w:val="E6DF5165"/>
    <w:rsid w:val="E6FA07CD"/>
    <w:rsid w:val="E7A7BB16"/>
    <w:rsid w:val="E7B939C9"/>
    <w:rsid w:val="E7FF5C22"/>
    <w:rsid w:val="E7FFE194"/>
    <w:rsid w:val="E96FE866"/>
    <w:rsid w:val="E9764AEE"/>
    <w:rsid w:val="EACBA089"/>
    <w:rsid w:val="EACD074B"/>
    <w:rsid w:val="EAEC8325"/>
    <w:rsid w:val="EB3B7D01"/>
    <w:rsid w:val="EB5FEEAE"/>
    <w:rsid w:val="EB7BE403"/>
    <w:rsid w:val="EBAF0F7B"/>
    <w:rsid w:val="EBBD22CE"/>
    <w:rsid w:val="EBBFD549"/>
    <w:rsid w:val="EBDB3D84"/>
    <w:rsid w:val="EBDFC961"/>
    <w:rsid w:val="EBEC6DFE"/>
    <w:rsid w:val="EBEFE4DA"/>
    <w:rsid w:val="EBFFF5BB"/>
    <w:rsid w:val="EC974D9B"/>
    <w:rsid w:val="ECCB2D76"/>
    <w:rsid w:val="ECFB5C15"/>
    <w:rsid w:val="ED5F6ED3"/>
    <w:rsid w:val="ED6D11AB"/>
    <w:rsid w:val="ED91EB5B"/>
    <w:rsid w:val="ED92E1BC"/>
    <w:rsid w:val="EDAD762D"/>
    <w:rsid w:val="EDBDBF21"/>
    <w:rsid w:val="EDE523FD"/>
    <w:rsid w:val="EDEE817B"/>
    <w:rsid w:val="EDEFE220"/>
    <w:rsid w:val="EDFF5C42"/>
    <w:rsid w:val="EE1E17BF"/>
    <w:rsid w:val="EE33C2DC"/>
    <w:rsid w:val="EE3919F3"/>
    <w:rsid w:val="EE3FB6AD"/>
    <w:rsid w:val="EE7F4020"/>
    <w:rsid w:val="EEB5B8D6"/>
    <w:rsid w:val="EEBFE16A"/>
    <w:rsid w:val="EECFB2DC"/>
    <w:rsid w:val="EEDB3A19"/>
    <w:rsid w:val="EEDF8B71"/>
    <w:rsid w:val="EEEA4C83"/>
    <w:rsid w:val="EEF7AAB7"/>
    <w:rsid w:val="EEFC8A80"/>
    <w:rsid w:val="EF3ED632"/>
    <w:rsid w:val="EF3F033A"/>
    <w:rsid w:val="EF3FA2B3"/>
    <w:rsid w:val="EF5ECDC1"/>
    <w:rsid w:val="EF5F2607"/>
    <w:rsid w:val="EF6A5575"/>
    <w:rsid w:val="EF6DAC57"/>
    <w:rsid w:val="EF7A4188"/>
    <w:rsid w:val="EF7B7454"/>
    <w:rsid w:val="EF7DD575"/>
    <w:rsid w:val="EF7E4927"/>
    <w:rsid w:val="EF7EC15C"/>
    <w:rsid w:val="EF7F2027"/>
    <w:rsid w:val="EF7F478E"/>
    <w:rsid w:val="EF7F611A"/>
    <w:rsid w:val="EF9FAD2C"/>
    <w:rsid w:val="EFB7284D"/>
    <w:rsid w:val="EFBF9561"/>
    <w:rsid w:val="EFCD55A5"/>
    <w:rsid w:val="EFDCAF4E"/>
    <w:rsid w:val="EFDF673D"/>
    <w:rsid w:val="EFE32EC1"/>
    <w:rsid w:val="EFED93C2"/>
    <w:rsid w:val="EFF5F43B"/>
    <w:rsid w:val="EFF7210F"/>
    <w:rsid w:val="EFFA7888"/>
    <w:rsid w:val="EFFC220A"/>
    <w:rsid w:val="EFFD5D47"/>
    <w:rsid w:val="EFFD8D95"/>
    <w:rsid w:val="EFFE811C"/>
    <w:rsid w:val="EFFF20A9"/>
    <w:rsid w:val="EFFF3249"/>
    <w:rsid w:val="EFFFC187"/>
    <w:rsid w:val="EFFFD636"/>
    <w:rsid w:val="EFFFF647"/>
    <w:rsid w:val="F09E4DB2"/>
    <w:rsid w:val="F1FFA07F"/>
    <w:rsid w:val="F2C7F09F"/>
    <w:rsid w:val="F2FAE33F"/>
    <w:rsid w:val="F31E63AA"/>
    <w:rsid w:val="F335E6AF"/>
    <w:rsid w:val="F36780C1"/>
    <w:rsid w:val="F37793AF"/>
    <w:rsid w:val="F37FB077"/>
    <w:rsid w:val="F39B0A90"/>
    <w:rsid w:val="F3E4313E"/>
    <w:rsid w:val="F3EDE345"/>
    <w:rsid w:val="F3F48EFD"/>
    <w:rsid w:val="F47DC186"/>
    <w:rsid w:val="F4EFCCFD"/>
    <w:rsid w:val="F4FFF46B"/>
    <w:rsid w:val="F539EEF5"/>
    <w:rsid w:val="F57E024C"/>
    <w:rsid w:val="F5C5C47B"/>
    <w:rsid w:val="F5D7A3FF"/>
    <w:rsid w:val="F5E5A600"/>
    <w:rsid w:val="F66D2689"/>
    <w:rsid w:val="F67BF47F"/>
    <w:rsid w:val="F6EBC040"/>
    <w:rsid w:val="F6EDC16F"/>
    <w:rsid w:val="F6F3DB90"/>
    <w:rsid w:val="F6F502C9"/>
    <w:rsid w:val="F6F7F23E"/>
    <w:rsid w:val="F6FD181B"/>
    <w:rsid w:val="F6FF680C"/>
    <w:rsid w:val="F6FF6F30"/>
    <w:rsid w:val="F75B18E3"/>
    <w:rsid w:val="F7712C97"/>
    <w:rsid w:val="F7725E78"/>
    <w:rsid w:val="F77FA05D"/>
    <w:rsid w:val="F7931B55"/>
    <w:rsid w:val="F7960495"/>
    <w:rsid w:val="F79D01D8"/>
    <w:rsid w:val="F79DD51A"/>
    <w:rsid w:val="F7BD0B0D"/>
    <w:rsid w:val="F7BF063D"/>
    <w:rsid w:val="F7BF70BC"/>
    <w:rsid w:val="F7C88564"/>
    <w:rsid w:val="F7DDBE91"/>
    <w:rsid w:val="F7E325BE"/>
    <w:rsid w:val="F7EE86AE"/>
    <w:rsid w:val="F7F6E507"/>
    <w:rsid w:val="F7F7F022"/>
    <w:rsid w:val="F7FB2D81"/>
    <w:rsid w:val="F7FB6DF8"/>
    <w:rsid w:val="F7FBBA01"/>
    <w:rsid w:val="F7FC601D"/>
    <w:rsid w:val="F7FDC201"/>
    <w:rsid w:val="F7FE5ED7"/>
    <w:rsid w:val="F7FF029D"/>
    <w:rsid w:val="F7FF3F06"/>
    <w:rsid w:val="F7FF8DDE"/>
    <w:rsid w:val="F87B860C"/>
    <w:rsid w:val="F89F65DB"/>
    <w:rsid w:val="F8FB856F"/>
    <w:rsid w:val="F93D289C"/>
    <w:rsid w:val="F9BB7242"/>
    <w:rsid w:val="F9DF090A"/>
    <w:rsid w:val="F9E714F5"/>
    <w:rsid w:val="F9EBA7B2"/>
    <w:rsid w:val="F9F104B5"/>
    <w:rsid w:val="F9F98FF0"/>
    <w:rsid w:val="F9FF23F8"/>
    <w:rsid w:val="F9FFC46F"/>
    <w:rsid w:val="FA9F5D21"/>
    <w:rsid w:val="FA9F6ED2"/>
    <w:rsid w:val="FABD35B9"/>
    <w:rsid w:val="FABFE1E3"/>
    <w:rsid w:val="FAD2F2A8"/>
    <w:rsid w:val="FADDA3A1"/>
    <w:rsid w:val="FAFD1BE3"/>
    <w:rsid w:val="FAFF9826"/>
    <w:rsid w:val="FB1F6484"/>
    <w:rsid w:val="FB3F2445"/>
    <w:rsid w:val="FB4A1AFF"/>
    <w:rsid w:val="FB5B2FAD"/>
    <w:rsid w:val="FB719606"/>
    <w:rsid w:val="FB7715AF"/>
    <w:rsid w:val="FB7E4423"/>
    <w:rsid w:val="FB7EB842"/>
    <w:rsid w:val="FB7FF61C"/>
    <w:rsid w:val="FB9BC91C"/>
    <w:rsid w:val="FBAF24F5"/>
    <w:rsid w:val="FBAFCC17"/>
    <w:rsid w:val="FBB73D81"/>
    <w:rsid w:val="FBBBBAE0"/>
    <w:rsid w:val="FBBEB769"/>
    <w:rsid w:val="FBBF2666"/>
    <w:rsid w:val="FBCB2F2D"/>
    <w:rsid w:val="FBCF588C"/>
    <w:rsid w:val="FBD36762"/>
    <w:rsid w:val="FBD53B63"/>
    <w:rsid w:val="FBD7B6ED"/>
    <w:rsid w:val="FBDE917B"/>
    <w:rsid w:val="FBDF2D19"/>
    <w:rsid w:val="FBE5284A"/>
    <w:rsid w:val="FBEB2E14"/>
    <w:rsid w:val="FBEBACF0"/>
    <w:rsid w:val="FBEF011F"/>
    <w:rsid w:val="FBEF6567"/>
    <w:rsid w:val="FBF74925"/>
    <w:rsid w:val="FBF9DFC5"/>
    <w:rsid w:val="FBFB861C"/>
    <w:rsid w:val="FBFE98EF"/>
    <w:rsid w:val="FBFF4E93"/>
    <w:rsid w:val="FBFF72DA"/>
    <w:rsid w:val="FC6FCFBD"/>
    <w:rsid w:val="FCB37976"/>
    <w:rsid w:val="FCBD8003"/>
    <w:rsid w:val="FCBE1FDF"/>
    <w:rsid w:val="FCBF46DD"/>
    <w:rsid w:val="FCF63087"/>
    <w:rsid w:val="FCF710D2"/>
    <w:rsid w:val="FCF74799"/>
    <w:rsid w:val="FCFF5F35"/>
    <w:rsid w:val="FCFF8764"/>
    <w:rsid w:val="FD1FD615"/>
    <w:rsid w:val="FD3EA7A8"/>
    <w:rsid w:val="FD730D80"/>
    <w:rsid w:val="FD77BA79"/>
    <w:rsid w:val="FD7F6554"/>
    <w:rsid w:val="FDAB9668"/>
    <w:rsid w:val="FDB461BA"/>
    <w:rsid w:val="FDDDBE33"/>
    <w:rsid w:val="FDDF614F"/>
    <w:rsid w:val="FDE3F0AF"/>
    <w:rsid w:val="FDE95E26"/>
    <w:rsid w:val="FDEE97AE"/>
    <w:rsid w:val="FDF58541"/>
    <w:rsid w:val="FDF73A5D"/>
    <w:rsid w:val="FDF7C579"/>
    <w:rsid w:val="FDF9FAFF"/>
    <w:rsid w:val="FDFA9249"/>
    <w:rsid w:val="FDFD2032"/>
    <w:rsid w:val="FDFDB8E8"/>
    <w:rsid w:val="FDFE462B"/>
    <w:rsid w:val="FDFEA6C8"/>
    <w:rsid w:val="FDFF57CB"/>
    <w:rsid w:val="FDFF65BA"/>
    <w:rsid w:val="FE1EDAB8"/>
    <w:rsid w:val="FE2F6F7E"/>
    <w:rsid w:val="FE3F2114"/>
    <w:rsid w:val="FE5FC385"/>
    <w:rsid w:val="FE6BD494"/>
    <w:rsid w:val="FE734873"/>
    <w:rsid w:val="FE775B8F"/>
    <w:rsid w:val="FE7BCE2A"/>
    <w:rsid w:val="FEA3B886"/>
    <w:rsid w:val="FEAFEA62"/>
    <w:rsid w:val="FECF838A"/>
    <w:rsid w:val="FEDABCED"/>
    <w:rsid w:val="FEDF07D7"/>
    <w:rsid w:val="FEF31053"/>
    <w:rsid w:val="FEF3EFEE"/>
    <w:rsid w:val="FEF7E2DB"/>
    <w:rsid w:val="FEF9BD55"/>
    <w:rsid w:val="FEFC8286"/>
    <w:rsid w:val="FEFF0D58"/>
    <w:rsid w:val="FEFF1D63"/>
    <w:rsid w:val="FEFF80DB"/>
    <w:rsid w:val="FEFFD774"/>
    <w:rsid w:val="FF19AC07"/>
    <w:rsid w:val="FF1F949C"/>
    <w:rsid w:val="FF2FE69B"/>
    <w:rsid w:val="FF3A56DD"/>
    <w:rsid w:val="FF4CC02A"/>
    <w:rsid w:val="FF4E4F58"/>
    <w:rsid w:val="FF530D68"/>
    <w:rsid w:val="FF574912"/>
    <w:rsid w:val="FF5F8960"/>
    <w:rsid w:val="FF672D2D"/>
    <w:rsid w:val="FF67BB18"/>
    <w:rsid w:val="FF6DE03E"/>
    <w:rsid w:val="FF716795"/>
    <w:rsid w:val="FF73CCBB"/>
    <w:rsid w:val="FF756843"/>
    <w:rsid w:val="FF77F3F8"/>
    <w:rsid w:val="FF7A5190"/>
    <w:rsid w:val="FF7AC26B"/>
    <w:rsid w:val="FF7B0A80"/>
    <w:rsid w:val="FF7D015C"/>
    <w:rsid w:val="FF7EC60A"/>
    <w:rsid w:val="FF7FB882"/>
    <w:rsid w:val="FF7FC632"/>
    <w:rsid w:val="FF8F10DB"/>
    <w:rsid w:val="FF9BBFC2"/>
    <w:rsid w:val="FF9F0CFB"/>
    <w:rsid w:val="FFAF084F"/>
    <w:rsid w:val="FFAF1750"/>
    <w:rsid w:val="FFB2C9ED"/>
    <w:rsid w:val="FFB9B8D0"/>
    <w:rsid w:val="FFBE4790"/>
    <w:rsid w:val="FFBED1F1"/>
    <w:rsid w:val="FFBF3824"/>
    <w:rsid w:val="FFBF3E45"/>
    <w:rsid w:val="FFBF68AB"/>
    <w:rsid w:val="FFBF7836"/>
    <w:rsid w:val="FFBFD3D3"/>
    <w:rsid w:val="FFC750AF"/>
    <w:rsid w:val="FFCE7DB0"/>
    <w:rsid w:val="FFD7DEE7"/>
    <w:rsid w:val="FFD8679C"/>
    <w:rsid w:val="FFDAB3BA"/>
    <w:rsid w:val="FFDD065A"/>
    <w:rsid w:val="FFDD781A"/>
    <w:rsid w:val="FFDF38D2"/>
    <w:rsid w:val="FFDF9DFD"/>
    <w:rsid w:val="FFDFA2B1"/>
    <w:rsid w:val="FFDFA526"/>
    <w:rsid w:val="FFDFE9A9"/>
    <w:rsid w:val="FFE25A48"/>
    <w:rsid w:val="FFE7D6EE"/>
    <w:rsid w:val="FFE7F278"/>
    <w:rsid w:val="FFE87AF0"/>
    <w:rsid w:val="FFEC5C72"/>
    <w:rsid w:val="FFEE5EE9"/>
    <w:rsid w:val="FFEE61A3"/>
    <w:rsid w:val="FFEED3BE"/>
    <w:rsid w:val="FFEF34B4"/>
    <w:rsid w:val="FFEFE272"/>
    <w:rsid w:val="FFF11404"/>
    <w:rsid w:val="FFF31505"/>
    <w:rsid w:val="FFF32370"/>
    <w:rsid w:val="FFF3FFDC"/>
    <w:rsid w:val="FFF722F3"/>
    <w:rsid w:val="FFF74FA8"/>
    <w:rsid w:val="FFF790A9"/>
    <w:rsid w:val="FFF7975F"/>
    <w:rsid w:val="FFF9EB6B"/>
    <w:rsid w:val="FFFB42A7"/>
    <w:rsid w:val="FFFB6FB2"/>
    <w:rsid w:val="FFFB842F"/>
    <w:rsid w:val="FFFB978E"/>
    <w:rsid w:val="FFFC2EF7"/>
    <w:rsid w:val="FFFD2C12"/>
    <w:rsid w:val="FFFD3A07"/>
    <w:rsid w:val="FFFD3B37"/>
    <w:rsid w:val="FFFD7686"/>
    <w:rsid w:val="FFFE096B"/>
    <w:rsid w:val="FFFE1210"/>
    <w:rsid w:val="FFFE5423"/>
    <w:rsid w:val="FFFF16EA"/>
    <w:rsid w:val="FFFF3A6F"/>
    <w:rsid w:val="FFFF3C58"/>
    <w:rsid w:val="FFFF4B46"/>
    <w:rsid w:val="FFFF964C"/>
    <w:rsid w:val="FFFFC68E"/>
    <w:rsid w:val="FFFFD569"/>
    <w:rsid w:val="FFFFD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570" w:lineRule="exact"/>
      <w:ind w:firstLine="640" w:firstLineChars="200"/>
      <w:outlineLvl w:val="0"/>
    </w:pPr>
    <w:rPr>
      <w:rFonts w:ascii="仿宋_GB2312" w:hAnsi="仿宋_GB2312" w:eastAsia="仿宋_GB2312"/>
      <w:sz w:val="32"/>
      <w:szCs w:val="32"/>
    </w:rPr>
  </w:style>
  <w:style w:type="paragraph" w:styleId="2">
    <w:name w:val="heading 2"/>
    <w:basedOn w:val="1"/>
    <w:next w:val="1"/>
    <w:qFormat/>
    <w:uiPriority w:val="99"/>
    <w:pPr>
      <w:keepNext/>
      <w:spacing w:before="240" w:after="60"/>
      <w:outlineLvl w:val="1"/>
    </w:pPr>
    <w:rPr>
      <w:rFonts w:ascii="Calibri Light" w:hAnsi="Calibri Light"/>
      <w:b/>
      <w:bCs/>
      <w:i/>
      <w:iCs/>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宋体" w:hAnsi="Courier New" w:cs="宋体"/>
      <w:kern w:val="0"/>
      <w:sz w:val="20"/>
      <w:szCs w:val="20"/>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批注框文本 字符"/>
    <w:basedOn w:val="13"/>
    <w:link w:val="6"/>
    <w:qFormat/>
    <w:uiPriority w:val="0"/>
    <w:rPr>
      <w:rFonts w:asciiTheme="minorHAnsi" w:hAnsiTheme="minorHAnsi" w:eastAsiaTheme="minorEastAsia" w:cstheme="minorBidi"/>
      <w:kern w:val="2"/>
      <w:sz w:val="18"/>
      <w:szCs w:val="18"/>
    </w:rPr>
  </w:style>
  <w:style w:type="paragraph" w:customStyle="1" w:styleId="17">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2644</Words>
  <Characters>2693</Characters>
  <Lines>26</Lines>
  <Paragraphs>7</Paragraphs>
  <TotalTime>25</TotalTime>
  <ScaleCrop>false</ScaleCrop>
  <LinksUpToDate>false</LinksUpToDate>
  <CharactersWithSpaces>2695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2025-09-24T16:09:00Z</dcterms:created>
  <dc:creator>jnak</dc:creator>
  <cp:lastModifiedBy>灰太狼</cp:lastModifiedBy>
  <cp:lastPrinted>2025-12-17T00:36:00Z</cp:lastPrinted>
  <dcterms:modified xsi:type="dcterms:W3CDTF">2025-12-31T01:28:19Z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4630EACC8DDF42E9A5A54B6F81BA9F2E_13</vt:lpwstr>
  </property>
  <property fmtid="{D5CDD505-2E9C-101B-9397-08002B2CF9AE}" pid="4" name="KSOTemplateDocerSaveRecord">
    <vt:lpwstr>eyJoZGlkIjoiMjIxOWQ0NDY5MzgxMzkwOGNiM2RlYWY1ODJiNDVjYzQiLCJ1c2VySWQiOiI3MjA4Mjk4MTIifQ==</vt:lpwstr>
  </property>
</Properties>
</file>