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92609">
      <w:pPr>
        <w:rPr>
          <w:color w:val="auto"/>
        </w:rPr>
      </w:pPr>
      <w:r>
        <w:rPr>
          <w:color w:val="auto"/>
        </w:rPr>
        <w:t>附件：</w:t>
      </w:r>
    </w:p>
    <w:p w14:paraId="46429D05">
      <w:pPr>
        <w:rPr>
          <w:color w:val="auto"/>
        </w:rPr>
      </w:pPr>
    </w:p>
    <w:p w14:paraId="2FF49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年山东省防震减灾科普讲解大赛暨第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届全国防震减灾科普讲解大赛选手报名表</w:t>
      </w:r>
    </w:p>
    <w:p w14:paraId="20D5B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</w:p>
    <w:tbl>
      <w:tblPr>
        <w:tblStyle w:val="2"/>
        <w:tblW w:w="9072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96"/>
        <w:gridCol w:w="1359"/>
        <w:gridCol w:w="861"/>
        <w:gridCol w:w="921"/>
        <w:gridCol w:w="1282"/>
        <w:gridCol w:w="1159"/>
        <w:gridCol w:w="2194"/>
      </w:tblGrid>
      <w:tr w14:paraId="140A81F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39F8A533">
            <w:pPr>
              <w:ind w:firstLine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112BE5F8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 w14:paraId="24ACCE72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A978827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3526D69A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13D29E4C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l2br w:val="nil"/>
              <w:tr2bl w:val="nil"/>
            </w:tcBorders>
            <w:vAlign w:val="center"/>
          </w:tcPr>
          <w:p w14:paraId="49F98ACF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（照片）</w:t>
            </w:r>
          </w:p>
        </w:tc>
      </w:tr>
      <w:tr w14:paraId="2DC7DB3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3D6898AA">
            <w:pPr>
              <w:ind w:firstLine="57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5582" w:type="dxa"/>
            <w:gridSpan w:val="5"/>
            <w:tcBorders>
              <w:tl2br w:val="nil"/>
              <w:tr2bl w:val="nil"/>
            </w:tcBorders>
          </w:tcPr>
          <w:p w14:paraId="60F9465B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（请填写规范的单位全称）</w:t>
            </w:r>
          </w:p>
        </w:tc>
        <w:tc>
          <w:tcPr>
            <w:tcW w:w="2194" w:type="dxa"/>
            <w:vMerge w:val="continue"/>
            <w:tcBorders>
              <w:tl2br w:val="nil"/>
              <w:tr2bl w:val="nil"/>
            </w:tcBorders>
            <w:vAlign w:val="center"/>
          </w:tcPr>
          <w:p w14:paraId="47266E3A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03C2E9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7" w:hRule="exac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376E7D4E">
            <w:pPr>
              <w:ind w:firstLine="57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职务职称</w:t>
            </w:r>
          </w:p>
        </w:tc>
        <w:tc>
          <w:tcPr>
            <w:tcW w:w="3141" w:type="dxa"/>
            <w:gridSpan w:val="3"/>
            <w:tcBorders>
              <w:tl2br w:val="nil"/>
              <w:tr2bl w:val="nil"/>
            </w:tcBorders>
            <w:vAlign w:val="center"/>
          </w:tcPr>
          <w:p w14:paraId="1DC54399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2AAF641D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0C2D3F39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tcBorders>
              <w:tl2br w:val="nil"/>
              <w:tr2bl w:val="nil"/>
            </w:tcBorders>
            <w:vAlign w:val="center"/>
          </w:tcPr>
          <w:p w14:paraId="51B02BFB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0076D2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exac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4C99620D">
            <w:pPr>
              <w:ind w:firstLine="57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gridSpan w:val="3"/>
            <w:tcBorders>
              <w:tl2br w:val="nil"/>
              <w:tr2bl w:val="nil"/>
            </w:tcBorders>
            <w:vAlign w:val="center"/>
          </w:tcPr>
          <w:p w14:paraId="7CC88840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16542E33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0056EF7E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tcBorders>
              <w:tl2br w:val="nil"/>
              <w:tr2bl w:val="nil"/>
            </w:tcBorders>
            <w:vAlign w:val="center"/>
          </w:tcPr>
          <w:p w14:paraId="2CDC17E8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61CB10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03" w:hRule="exac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3086594B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讲解创意</w:t>
            </w:r>
          </w:p>
          <w:p w14:paraId="5DE5CE26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描述</w:t>
            </w:r>
          </w:p>
        </w:tc>
        <w:tc>
          <w:tcPr>
            <w:tcW w:w="7776" w:type="dxa"/>
            <w:gridSpan w:val="6"/>
            <w:tcBorders>
              <w:tl2br w:val="nil"/>
              <w:tr2bl w:val="nil"/>
            </w:tcBorders>
            <w:vAlign w:val="center"/>
          </w:tcPr>
          <w:p w14:paraId="00C3ED4B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4A597887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66DED829">
            <w:pPr>
              <w:ind w:firstLine="560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不少于150字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  <w:p w14:paraId="0D71F2A5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6CC6F7F0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619D3F72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2DBA5C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6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467A1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市级地震工作主管部门推荐意见</w:t>
            </w:r>
          </w:p>
        </w:tc>
        <w:tc>
          <w:tcPr>
            <w:tcW w:w="7776" w:type="dxa"/>
            <w:gridSpan w:val="6"/>
            <w:tcBorders>
              <w:tl2br w:val="nil"/>
              <w:tr2bl w:val="nil"/>
            </w:tcBorders>
            <w:vAlign w:val="center"/>
          </w:tcPr>
          <w:p w14:paraId="02607640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46822EB4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4ED3F248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（盖章）</w:t>
            </w:r>
          </w:p>
          <w:p w14:paraId="52955713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       年   月   日</w:t>
            </w:r>
          </w:p>
        </w:tc>
      </w:tr>
      <w:tr w14:paraId="43FA005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41E70CB1">
            <w:pPr>
              <w:ind w:firstLine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776" w:type="dxa"/>
            <w:gridSpan w:val="6"/>
            <w:tcBorders>
              <w:tl2br w:val="nil"/>
              <w:tr2bl w:val="nil"/>
            </w:tcBorders>
            <w:vAlign w:val="center"/>
          </w:tcPr>
          <w:p w14:paraId="4A14E2F1">
            <w:pPr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所需的服装、道具、多媒体等由选手自备。</w:t>
            </w:r>
          </w:p>
        </w:tc>
      </w:tr>
    </w:tbl>
    <w:p w14:paraId="02D189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64" w:lineRule="auto"/>
      </w:pPr>
      <w:r>
        <w:separator/>
      </w:r>
    </w:p>
  </w:footnote>
  <w:footnote w:type="continuationSeparator" w:id="1">
    <w:p>
      <w:pPr>
        <w:spacing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43958"/>
    <w:rsid w:val="4504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line="264" w:lineRule="auto"/>
    </w:pPr>
    <w:rPr>
      <w:rFonts w:ascii="黑体" w:hAnsi="黑体" w:eastAsia="黑体" w:cs="宋体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2025-02-08T08:17:00Z</dcterms:created>
  <dc:creator>LL</dc:creator>
  <cp:lastModifiedBy>LL</cp:lastModifiedBy>
  <dcterms:modified xsi:type="dcterms:W3CDTF">2025-02-08T08:17:58Z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59594601C928400193B93DA07F05DC2A_11</vt:lpwstr>
  </property>
  <property fmtid="{D5CDD505-2E9C-101B-9397-08002B2CF9AE}" pid="4" name="KSOTemplateDocerSaveRecord">
    <vt:lpwstr>eyJoZGlkIjoiY2Q3ZDZhYTU1N2NmNDM1NGI1MjdiYzMyYjUyODZlNmIiLCJ1c2VySWQiOiI0NjI1MjI4NjcifQ==</vt:lpwstr>
  </property>
</Properties>
</file>